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B097" w14:textId="333FC419" w:rsidR="0056577F" w:rsidRDefault="00706556" w:rsidP="00067B28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Blessing for the Longest Night</w:t>
      </w:r>
    </w:p>
    <w:p w14:paraId="734D0E40" w14:textId="2C5D7481" w:rsidR="00706556" w:rsidRDefault="00706556" w:rsidP="000E5AAC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0E5AAC">
        <w:rPr>
          <w:rFonts w:ascii="Arial" w:hAnsi="Arial" w:cs="Arial"/>
          <w:bCs/>
          <w:sz w:val="18"/>
          <w:szCs w:val="18"/>
        </w:rPr>
        <w:t xml:space="preserve">By </w:t>
      </w:r>
      <w:r w:rsidR="000E5AAC" w:rsidRPr="000E5AAC">
        <w:rPr>
          <w:rFonts w:ascii="Arial" w:hAnsi="Arial" w:cs="Arial"/>
          <w:bCs/>
          <w:sz w:val="18"/>
          <w:szCs w:val="18"/>
        </w:rPr>
        <w:t>Jan Richardson from </w:t>
      </w:r>
      <w:hyperlink r:id="rId10" w:tgtFrame="_blank" w:history="1">
        <w:r w:rsidR="000E5AAC" w:rsidRPr="000E5AAC">
          <w:rPr>
            <w:rStyle w:val="Hyperlink"/>
            <w:rFonts w:ascii="Arial" w:hAnsi="Arial" w:cs="Arial"/>
            <w:bCs/>
            <w:i/>
            <w:iCs/>
            <w:sz w:val="18"/>
            <w:szCs w:val="18"/>
          </w:rPr>
          <w:t>The Cure for Sorrow: A Book of Blessings for Times of Grief</w:t>
        </w:r>
      </w:hyperlink>
      <w:r w:rsidRPr="005C00A8">
        <w:rPr>
          <w:rStyle w:val="FootnoteReference"/>
          <w:rFonts w:ascii="Arial" w:hAnsi="Arial" w:cs="Arial"/>
          <w:bCs/>
          <w:sz w:val="24"/>
          <w:szCs w:val="24"/>
        </w:rPr>
        <w:footnoteReference w:id="1"/>
      </w:r>
      <w:r w:rsidRPr="005C00A8">
        <w:rPr>
          <w:rFonts w:ascii="Arial" w:hAnsi="Arial" w:cs="Arial"/>
          <w:bCs/>
          <w:sz w:val="24"/>
          <w:szCs w:val="24"/>
        </w:rPr>
        <w:t xml:space="preserve"> </w:t>
      </w:r>
    </w:p>
    <w:p w14:paraId="7CF1E1B6" w14:textId="3770E129" w:rsidR="00C23E85" w:rsidRDefault="00B32698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  <w:sectPr w:rsidR="00C23E85" w:rsidSect="001D32AE">
          <w:headerReference w:type="default" r:id="rId11"/>
          <w:footerReference w:type="default" r:id="rId12"/>
          <w:pgSz w:w="12240" w:h="15840"/>
          <w:pgMar w:top="3150" w:right="1440" w:bottom="1440" w:left="1440" w:header="0" w:footer="720" w:gutter="0"/>
          <w:cols w:space="720"/>
          <w:docGrid w:linePitch="360"/>
        </w:sectPr>
      </w:pPr>
      <w:r>
        <w:rPr>
          <w:rFonts w:ascii="Arial" w:hAnsi="Arial" w:cs="Arial"/>
          <w:bCs/>
          <w:sz w:val="24"/>
          <w:szCs w:val="24"/>
        </w:rPr>
        <w:br/>
      </w:r>
    </w:p>
    <w:p w14:paraId="3689131D" w14:textId="77777777" w:rsidR="000E5AAC" w:rsidRDefault="000E5AAC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E5AAC">
        <w:rPr>
          <w:rFonts w:ascii="Arial" w:hAnsi="Arial" w:cs="Arial"/>
          <w:bCs/>
          <w:sz w:val="24"/>
          <w:szCs w:val="24"/>
        </w:rPr>
        <w:t>All throughout these months</w:t>
      </w:r>
      <w:r w:rsidRPr="000E5AAC">
        <w:rPr>
          <w:rFonts w:ascii="Arial" w:hAnsi="Arial" w:cs="Arial"/>
          <w:bCs/>
          <w:sz w:val="24"/>
          <w:szCs w:val="24"/>
        </w:rPr>
        <w:br/>
        <w:t>as the shadows</w:t>
      </w:r>
      <w:r w:rsidRPr="000E5AAC">
        <w:rPr>
          <w:rFonts w:ascii="Arial" w:hAnsi="Arial" w:cs="Arial"/>
          <w:bCs/>
          <w:sz w:val="24"/>
          <w:szCs w:val="24"/>
        </w:rPr>
        <w:br/>
        <w:t>have lengthened,</w:t>
      </w:r>
      <w:r w:rsidRPr="000E5AAC">
        <w:rPr>
          <w:rFonts w:ascii="Arial" w:hAnsi="Arial" w:cs="Arial"/>
          <w:bCs/>
          <w:sz w:val="24"/>
          <w:szCs w:val="24"/>
        </w:rPr>
        <w:br/>
        <w:t>this blessing has been</w:t>
      </w:r>
      <w:r w:rsidRPr="000E5AAC">
        <w:rPr>
          <w:rFonts w:ascii="Arial" w:hAnsi="Arial" w:cs="Arial"/>
          <w:bCs/>
          <w:sz w:val="24"/>
          <w:szCs w:val="24"/>
        </w:rPr>
        <w:br/>
        <w:t>gathering itself,</w:t>
      </w:r>
      <w:r w:rsidRPr="000E5AAC">
        <w:rPr>
          <w:rFonts w:ascii="Arial" w:hAnsi="Arial" w:cs="Arial"/>
          <w:bCs/>
          <w:sz w:val="24"/>
          <w:szCs w:val="24"/>
        </w:rPr>
        <w:br/>
        <w:t>making ready,</w:t>
      </w:r>
      <w:r w:rsidRPr="000E5AAC">
        <w:rPr>
          <w:rFonts w:ascii="Arial" w:hAnsi="Arial" w:cs="Arial"/>
          <w:bCs/>
          <w:sz w:val="24"/>
          <w:szCs w:val="24"/>
        </w:rPr>
        <w:br/>
        <w:t>preparing for</w:t>
      </w:r>
      <w:r w:rsidRPr="000E5AAC">
        <w:rPr>
          <w:rFonts w:ascii="Arial" w:hAnsi="Arial" w:cs="Arial"/>
          <w:bCs/>
          <w:sz w:val="24"/>
          <w:szCs w:val="24"/>
        </w:rPr>
        <w:br/>
        <w:t>this night.</w:t>
      </w:r>
    </w:p>
    <w:p w14:paraId="65FEAD15" w14:textId="77777777" w:rsidR="00B80FE8" w:rsidRPr="000E5AAC" w:rsidRDefault="00B80FE8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3AF18DA" w14:textId="77777777" w:rsidR="000E5AAC" w:rsidRDefault="000E5AAC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E5AAC">
        <w:rPr>
          <w:rFonts w:ascii="Arial" w:hAnsi="Arial" w:cs="Arial"/>
          <w:bCs/>
          <w:sz w:val="24"/>
          <w:szCs w:val="24"/>
        </w:rPr>
        <w:t>It has practiced</w:t>
      </w:r>
      <w:r w:rsidRPr="000E5AAC">
        <w:rPr>
          <w:rFonts w:ascii="Arial" w:hAnsi="Arial" w:cs="Arial"/>
          <w:bCs/>
          <w:sz w:val="24"/>
          <w:szCs w:val="24"/>
        </w:rPr>
        <w:br/>
        <w:t>walking in the dark,</w:t>
      </w:r>
      <w:r w:rsidRPr="000E5AAC">
        <w:rPr>
          <w:rFonts w:ascii="Arial" w:hAnsi="Arial" w:cs="Arial"/>
          <w:bCs/>
          <w:sz w:val="24"/>
          <w:szCs w:val="24"/>
        </w:rPr>
        <w:br/>
        <w:t>traveling with</w:t>
      </w:r>
      <w:r w:rsidRPr="000E5AAC">
        <w:rPr>
          <w:rFonts w:ascii="Arial" w:hAnsi="Arial" w:cs="Arial"/>
          <w:bCs/>
          <w:sz w:val="24"/>
          <w:szCs w:val="24"/>
        </w:rPr>
        <w:br/>
        <w:t>its eyes closed,</w:t>
      </w:r>
      <w:r w:rsidRPr="000E5AAC">
        <w:rPr>
          <w:rFonts w:ascii="Arial" w:hAnsi="Arial" w:cs="Arial"/>
          <w:bCs/>
          <w:sz w:val="24"/>
          <w:szCs w:val="24"/>
        </w:rPr>
        <w:br/>
        <w:t>feeling its way</w:t>
      </w:r>
      <w:r w:rsidRPr="000E5AAC">
        <w:rPr>
          <w:rFonts w:ascii="Arial" w:hAnsi="Arial" w:cs="Arial"/>
          <w:bCs/>
          <w:sz w:val="24"/>
          <w:szCs w:val="24"/>
        </w:rPr>
        <w:br/>
        <w:t>by memory</w:t>
      </w:r>
      <w:r w:rsidRPr="000E5AAC">
        <w:rPr>
          <w:rFonts w:ascii="Arial" w:hAnsi="Arial" w:cs="Arial"/>
          <w:bCs/>
          <w:sz w:val="24"/>
          <w:szCs w:val="24"/>
        </w:rPr>
        <w:br/>
        <w:t>by touch</w:t>
      </w:r>
      <w:r w:rsidRPr="000E5AAC">
        <w:rPr>
          <w:rFonts w:ascii="Arial" w:hAnsi="Arial" w:cs="Arial"/>
          <w:bCs/>
          <w:sz w:val="24"/>
          <w:szCs w:val="24"/>
        </w:rPr>
        <w:br/>
        <w:t>by the pull of the moon</w:t>
      </w:r>
      <w:r w:rsidRPr="000E5AAC">
        <w:rPr>
          <w:rFonts w:ascii="Arial" w:hAnsi="Arial" w:cs="Arial"/>
          <w:bCs/>
          <w:sz w:val="24"/>
          <w:szCs w:val="24"/>
        </w:rPr>
        <w:br/>
        <w:t>even as it wanes.</w:t>
      </w:r>
    </w:p>
    <w:p w14:paraId="7F79CE1D" w14:textId="77777777" w:rsidR="00B80FE8" w:rsidRPr="000E5AAC" w:rsidRDefault="00B80FE8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592A74" w14:textId="77777777" w:rsidR="000E5AAC" w:rsidRDefault="000E5AAC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0E5AAC">
        <w:rPr>
          <w:rFonts w:ascii="Arial" w:hAnsi="Arial" w:cs="Arial"/>
          <w:bCs/>
          <w:sz w:val="24"/>
          <w:szCs w:val="24"/>
        </w:rPr>
        <w:t>So</w:t>
      </w:r>
      <w:proofErr w:type="gramEnd"/>
      <w:r w:rsidRPr="000E5AAC">
        <w:rPr>
          <w:rFonts w:ascii="Arial" w:hAnsi="Arial" w:cs="Arial"/>
          <w:bCs/>
          <w:sz w:val="24"/>
          <w:szCs w:val="24"/>
        </w:rPr>
        <w:t xml:space="preserve"> believe me</w:t>
      </w:r>
      <w:r w:rsidRPr="000E5AAC">
        <w:rPr>
          <w:rFonts w:ascii="Arial" w:hAnsi="Arial" w:cs="Arial"/>
          <w:bCs/>
          <w:sz w:val="24"/>
          <w:szCs w:val="24"/>
        </w:rPr>
        <w:br/>
        <w:t>when I tell you</w:t>
      </w:r>
      <w:r w:rsidRPr="000E5AAC">
        <w:rPr>
          <w:rFonts w:ascii="Arial" w:hAnsi="Arial" w:cs="Arial"/>
          <w:bCs/>
          <w:sz w:val="24"/>
          <w:szCs w:val="24"/>
        </w:rPr>
        <w:br/>
        <w:t>this blessing will</w:t>
      </w:r>
      <w:r w:rsidRPr="000E5AAC">
        <w:rPr>
          <w:rFonts w:ascii="Arial" w:hAnsi="Arial" w:cs="Arial"/>
          <w:bCs/>
          <w:sz w:val="24"/>
          <w:szCs w:val="24"/>
        </w:rPr>
        <w:br/>
        <w:t>reach you</w:t>
      </w:r>
      <w:r w:rsidRPr="000E5AAC">
        <w:rPr>
          <w:rFonts w:ascii="Arial" w:hAnsi="Arial" w:cs="Arial"/>
          <w:bCs/>
          <w:sz w:val="24"/>
          <w:szCs w:val="24"/>
        </w:rPr>
        <w:br/>
        <w:t>even if you</w:t>
      </w:r>
      <w:r w:rsidRPr="000E5AAC">
        <w:rPr>
          <w:rFonts w:ascii="Arial" w:hAnsi="Arial" w:cs="Arial"/>
          <w:bCs/>
          <w:sz w:val="24"/>
          <w:szCs w:val="24"/>
        </w:rPr>
        <w:br/>
        <w:t>have not light enough</w:t>
      </w:r>
      <w:r w:rsidRPr="000E5AAC">
        <w:rPr>
          <w:rFonts w:ascii="Arial" w:hAnsi="Arial" w:cs="Arial"/>
          <w:bCs/>
          <w:sz w:val="24"/>
          <w:szCs w:val="24"/>
        </w:rPr>
        <w:br/>
        <w:t>to read it;</w:t>
      </w:r>
      <w:r w:rsidRPr="000E5AAC">
        <w:rPr>
          <w:rFonts w:ascii="Arial" w:hAnsi="Arial" w:cs="Arial"/>
          <w:bCs/>
          <w:sz w:val="24"/>
          <w:szCs w:val="24"/>
        </w:rPr>
        <w:br/>
        <w:t>it will find you</w:t>
      </w:r>
      <w:r w:rsidRPr="000E5AAC">
        <w:rPr>
          <w:rFonts w:ascii="Arial" w:hAnsi="Arial" w:cs="Arial"/>
          <w:bCs/>
          <w:sz w:val="24"/>
          <w:szCs w:val="24"/>
        </w:rPr>
        <w:br/>
        <w:t>even though you cannot</w:t>
      </w:r>
      <w:r w:rsidRPr="000E5AAC">
        <w:rPr>
          <w:rFonts w:ascii="Arial" w:hAnsi="Arial" w:cs="Arial"/>
          <w:bCs/>
          <w:sz w:val="24"/>
          <w:szCs w:val="24"/>
        </w:rPr>
        <w:br/>
        <w:t>see it coming.</w:t>
      </w:r>
    </w:p>
    <w:p w14:paraId="68AA9CDD" w14:textId="77777777" w:rsidR="00FB0A9B" w:rsidRPr="000E5AAC" w:rsidRDefault="00FB0A9B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ABE7405" w14:textId="77777777" w:rsidR="000E5AAC" w:rsidRDefault="000E5AAC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E5AAC">
        <w:rPr>
          <w:rFonts w:ascii="Arial" w:hAnsi="Arial" w:cs="Arial"/>
          <w:bCs/>
          <w:sz w:val="24"/>
          <w:szCs w:val="24"/>
        </w:rPr>
        <w:t>You will know</w:t>
      </w:r>
      <w:r w:rsidRPr="000E5AAC">
        <w:rPr>
          <w:rFonts w:ascii="Arial" w:hAnsi="Arial" w:cs="Arial"/>
          <w:bCs/>
          <w:sz w:val="24"/>
          <w:szCs w:val="24"/>
        </w:rPr>
        <w:br/>
        <w:t>the moment of its</w:t>
      </w:r>
      <w:r w:rsidRPr="000E5AAC">
        <w:rPr>
          <w:rFonts w:ascii="Arial" w:hAnsi="Arial" w:cs="Arial"/>
          <w:bCs/>
          <w:sz w:val="24"/>
          <w:szCs w:val="24"/>
        </w:rPr>
        <w:br/>
        <w:t>arriving</w:t>
      </w:r>
      <w:r w:rsidRPr="000E5AAC">
        <w:rPr>
          <w:rFonts w:ascii="Arial" w:hAnsi="Arial" w:cs="Arial"/>
          <w:bCs/>
          <w:sz w:val="24"/>
          <w:szCs w:val="24"/>
        </w:rPr>
        <w:br/>
      </w:r>
      <w:r w:rsidRPr="000E5AAC">
        <w:rPr>
          <w:rFonts w:ascii="Arial" w:hAnsi="Arial" w:cs="Arial"/>
          <w:bCs/>
          <w:sz w:val="24"/>
          <w:szCs w:val="24"/>
        </w:rPr>
        <w:t>by your release</w:t>
      </w:r>
      <w:r w:rsidRPr="000E5AAC">
        <w:rPr>
          <w:rFonts w:ascii="Arial" w:hAnsi="Arial" w:cs="Arial"/>
          <w:bCs/>
          <w:sz w:val="24"/>
          <w:szCs w:val="24"/>
        </w:rPr>
        <w:br/>
        <w:t>of the breath</w:t>
      </w:r>
      <w:r w:rsidRPr="000E5AAC">
        <w:rPr>
          <w:rFonts w:ascii="Arial" w:hAnsi="Arial" w:cs="Arial"/>
          <w:bCs/>
          <w:sz w:val="24"/>
          <w:szCs w:val="24"/>
        </w:rPr>
        <w:br/>
        <w:t>you have held</w:t>
      </w:r>
      <w:r w:rsidRPr="000E5AAC">
        <w:rPr>
          <w:rFonts w:ascii="Arial" w:hAnsi="Arial" w:cs="Arial"/>
          <w:bCs/>
          <w:sz w:val="24"/>
          <w:szCs w:val="24"/>
        </w:rPr>
        <w:br/>
        <w:t>so long;</w:t>
      </w:r>
      <w:r w:rsidRPr="000E5AAC">
        <w:rPr>
          <w:rFonts w:ascii="Arial" w:hAnsi="Arial" w:cs="Arial"/>
          <w:bCs/>
          <w:sz w:val="24"/>
          <w:szCs w:val="24"/>
        </w:rPr>
        <w:br/>
        <w:t>a loosening</w:t>
      </w:r>
      <w:r w:rsidRPr="000E5AAC">
        <w:rPr>
          <w:rFonts w:ascii="Arial" w:hAnsi="Arial" w:cs="Arial"/>
          <w:bCs/>
          <w:sz w:val="24"/>
          <w:szCs w:val="24"/>
        </w:rPr>
        <w:br/>
        <w:t>of the clenching</w:t>
      </w:r>
      <w:r w:rsidRPr="000E5AAC">
        <w:rPr>
          <w:rFonts w:ascii="Arial" w:hAnsi="Arial" w:cs="Arial"/>
          <w:bCs/>
          <w:sz w:val="24"/>
          <w:szCs w:val="24"/>
        </w:rPr>
        <w:br/>
        <w:t>in your hands,</w:t>
      </w:r>
      <w:r w:rsidRPr="000E5AAC">
        <w:rPr>
          <w:rFonts w:ascii="Arial" w:hAnsi="Arial" w:cs="Arial"/>
          <w:bCs/>
          <w:sz w:val="24"/>
          <w:szCs w:val="24"/>
        </w:rPr>
        <w:br/>
        <w:t>of the clutch</w:t>
      </w:r>
      <w:r w:rsidRPr="000E5AAC">
        <w:rPr>
          <w:rFonts w:ascii="Arial" w:hAnsi="Arial" w:cs="Arial"/>
          <w:bCs/>
          <w:sz w:val="24"/>
          <w:szCs w:val="24"/>
        </w:rPr>
        <w:br/>
        <w:t>around your heart;</w:t>
      </w:r>
      <w:r w:rsidRPr="000E5AAC">
        <w:rPr>
          <w:rFonts w:ascii="Arial" w:hAnsi="Arial" w:cs="Arial"/>
          <w:bCs/>
          <w:sz w:val="24"/>
          <w:szCs w:val="24"/>
        </w:rPr>
        <w:br/>
        <w:t>a thinning</w:t>
      </w:r>
      <w:r w:rsidRPr="000E5AAC">
        <w:rPr>
          <w:rFonts w:ascii="Arial" w:hAnsi="Arial" w:cs="Arial"/>
          <w:bCs/>
          <w:sz w:val="24"/>
          <w:szCs w:val="24"/>
        </w:rPr>
        <w:br/>
        <w:t>of the darkness</w:t>
      </w:r>
      <w:r w:rsidRPr="000E5AAC">
        <w:rPr>
          <w:rFonts w:ascii="Arial" w:hAnsi="Arial" w:cs="Arial"/>
          <w:bCs/>
          <w:sz w:val="24"/>
          <w:szCs w:val="24"/>
        </w:rPr>
        <w:br/>
        <w:t>that had drawn itself</w:t>
      </w:r>
      <w:r w:rsidRPr="000E5AAC">
        <w:rPr>
          <w:rFonts w:ascii="Arial" w:hAnsi="Arial" w:cs="Arial"/>
          <w:bCs/>
          <w:sz w:val="24"/>
          <w:szCs w:val="24"/>
        </w:rPr>
        <w:br/>
        <w:t>around you.</w:t>
      </w:r>
    </w:p>
    <w:p w14:paraId="55CC04C0" w14:textId="77777777" w:rsidR="00FB0A9B" w:rsidRPr="000E5AAC" w:rsidRDefault="00FB0A9B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75890E" w14:textId="77777777" w:rsidR="000E5AAC" w:rsidRDefault="000E5AAC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E5AAC">
        <w:rPr>
          <w:rFonts w:ascii="Arial" w:hAnsi="Arial" w:cs="Arial"/>
          <w:bCs/>
          <w:sz w:val="24"/>
          <w:szCs w:val="24"/>
        </w:rPr>
        <w:t>This blessing</w:t>
      </w:r>
      <w:r w:rsidRPr="000E5AAC">
        <w:rPr>
          <w:rFonts w:ascii="Arial" w:hAnsi="Arial" w:cs="Arial"/>
          <w:bCs/>
          <w:sz w:val="24"/>
          <w:szCs w:val="24"/>
        </w:rPr>
        <w:br/>
        <w:t>does not mean</w:t>
      </w:r>
      <w:r w:rsidRPr="000E5AAC">
        <w:rPr>
          <w:rFonts w:ascii="Arial" w:hAnsi="Arial" w:cs="Arial"/>
          <w:bCs/>
          <w:sz w:val="24"/>
          <w:szCs w:val="24"/>
        </w:rPr>
        <w:br/>
        <w:t>to take the night away</w:t>
      </w:r>
      <w:r w:rsidRPr="000E5AAC">
        <w:rPr>
          <w:rFonts w:ascii="Arial" w:hAnsi="Arial" w:cs="Arial"/>
          <w:bCs/>
          <w:sz w:val="24"/>
          <w:szCs w:val="24"/>
        </w:rPr>
        <w:br/>
        <w:t>but it knows</w:t>
      </w:r>
      <w:r w:rsidRPr="000E5AAC">
        <w:rPr>
          <w:rFonts w:ascii="Arial" w:hAnsi="Arial" w:cs="Arial"/>
          <w:bCs/>
          <w:sz w:val="24"/>
          <w:szCs w:val="24"/>
        </w:rPr>
        <w:br/>
        <w:t>its hidden roads,</w:t>
      </w:r>
      <w:r w:rsidRPr="000E5AAC">
        <w:rPr>
          <w:rFonts w:ascii="Arial" w:hAnsi="Arial" w:cs="Arial"/>
          <w:bCs/>
          <w:sz w:val="24"/>
          <w:szCs w:val="24"/>
        </w:rPr>
        <w:br/>
        <w:t>knows the resting spots</w:t>
      </w:r>
      <w:r w:rsidRPr="000E5AAC">
        <w:rPr>
          <w:rFonts w:ascii="Arial" w:hAnsi="Arial" w:cs="Arial"/>
          <w:bCs/>
          <w:sz w:val="24"/>
          <w:szCs w:val="24"/>
        </w:rPr>
        <w:br/>
        <w:t>along the path,</w:t>
      </w:r>
      <w:r w:rsidRPr="000E5AAC">
        <w:rPr>
          <w:rFonts w:ascii="Arial" w:hAnsi="Arial" w:cs="Arial"/>
          <w:bCs/>
          <w:sz w:val="24"/>
          <w:szCs w:val="24"/>
        </w:rPr>
        <w:br/>
        <w:t>knows what it means</w:t>
      </w:r>
      <w:r w:rsidRPr="000E5AAC">
        <w:rPr>
          <w:rFonts w:ascii="Arial" w:hAnsi="Arial" w:cs="Arial"/>
          <w:bCs/>
          <w:sz w:val="24"/>
          <w:szCs w:val="24"/>
        </w:rPr>
        <w:br/>
        <w:t>to travel</w:t>
      </w:r>
      <w:r w:rsidRPr="000E5AAC">
        <w:rPr>
          <w:rFonts w:ascii="Arial" w:hAnsi="Arial" w:cs="Arial"/>
          <w:bCs/>
          <w:sz w:val="24"/>
          <w:szCs w:val="24"/>
        </w:rPr>
        <w:br/>
        <w:t>in the company</w:t>
      </w:r>
      <w:r w:rsidRPr="000E5AAC">
        <w:rPr>
          <w:rFonts w:ascii="Arial" w:hAnsi="Arial" w:cs="Arial"/>
          <w:bCs/>
          <w:sz w:val="24"/>
          <w:szCs w:val="24"/>
        </w:rPr>
        <w:br/>
        <w:t>of a friend.</w:t>
      </w:r>
    </w:p>
    <w:p w14:paraId="2246B3C4" w14:textId="77777777" w:rsidR="00FB0A9B" w:rsidRPr="000E5AAC" w:rsidRDefault="00FB0A9B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17C27E" w14:textId="77777777" w:rsidR="000E5AAC" w:rsidRDefault="000E5AAC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0E5AAC">
        <w:rPr>
          <w:rFonts w:ascii="Arial" w:hAnsi="Arial" w:cs="Arial"/>
          <w:bCs/>
          <w:sz w:val="24"/>
          <w:szCs w:val="24"/>
        </w:rPr>
        <w:t>So</w:t>
      </w:r>
      <w:proofErr w:type="gramEnd"/>
      <w:r w:rsidRPr="000E5AAC">
        <w:rPr>
          <w:rFonts w:ascii="Arial" w:hAnsi="Arial" w:cs="Arial"/>
          <w:bCs/>
          <w:sz w:val="24"/>
          <w:szCs w:val="24"/>
        </w:rPr>
        <w:t xml:space="preserve"> when</w:t>
      </w:r>
      <w:r w:rsidRPr="000E5AAC">
        <w:rPr>
          <w:rFonts w:ascii="Arial" w:hAnsi="Arial" w:cs="Arial"/>
          <w:bCs/>
          <w:sz w:val="24"/>
          <w:szCs w:val="24"/>
        </w:rPr>
        <w:br/>
        <w:t>this blessing comes,</w:t>
      </w:r>
      <w:r w:rsidRPr="000E5AAC">
        <w:rPr>
          <w:rFonts w:ascii="Arial" w:hAnsi="Arial" w:cs="Arial"/>
          <w:bCs/>
          <w:sz w:val="24"/>
          <w:szCs w:val="24"/>
        </w:rPr>
        <w:br/>
        <w:t>take its hand.</w:t>
      </w:r>
      <w:r w:rsidRPr="000E5AAC">
        <w:rPr>
          <w:rFonts w:ascii="Arial" w:hAnsi="Arial" w:cs="Arial"/>
          <w:bCs/>
          <w:sz w:val="24"/>
          <w:szCs w:val="24"/>
        </w:rPr>
        <w:br/>
        <w:t>Get up.</w:t>
      </w:r>
      <w:r w:rsidRPr="000E5AAC">
        <w:rPr>
          <w:rFonts w:ascii="Arial" w:hAnsi="Arial" w:cs="Arial"/>
          <w:bCs/>
          <w:sz w:val="24"/>
          <w:szCs w:val="24"/>
        </w:rPr>
        <w:br/>
        <w:t>Set out on the road</w:t>
      </w:r>
      <w:r w:rsidRPr="000E5AAC">
        <w:rPr>
          <w:rFonts w:ascii="Arial" w:hAnsi="Arial" w:cs="Arial"/>
          <w:bCs/>
          <w:sz w:val="24"/>
          <w:szCs w:val="24"/>
        </w:rPr>
        <w:br/>
        <w:t>you cannot see.</w:t>
      </w:r>
    </w:p>
    <w:p w14:paraId="645710C1" w14:textId="77777777" w:rsidR="00FB0A9B" w:rsidRPr="000E5AAC" w:rsidRDefault="00FB0A9B" w:rsidP="000E5AAC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6145DA6" w14:textId="559908E5" w:rsidR="005C00A8" w:rsidRPr="005C00A8" w:rsidRDefault="000E5AAC" w:rsidP="00067B28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E5AAC">
        <w:rPr>
          <w:rFonts w:ascii="Arial" w:hAnsi="Arial" w:cs="Arial"/>
          <w:bCs/>
          <w:sz w:val="24"/>
          <w:szCs w:val="24"/>
        </w:rPr>
        <w:lastRenderedPageBreak/>
        <w:t>This is the night</w:t>
      </w:r>
      <w:r w:rsidRPr="000E5AAC">
        <w:rPr>
          <w:rFonts w:ascii="Arial" w:hAnsi="Arial" w:cs="Arial"/>
          <w:bCs/>
          <w:sz w:val="24"/>
          <w:szCs w:val="24"/>
        </w:rPr>
        <w:br/>
        <w:t>when you can trust</w:t>
      </w:r>
      <w:r w:rsidRPr="000E5AAC">
        <w:rPr>
          <w:rFonts w:ascii="Arial" w:hAnsi="Arial" w:cs="Arial"/>
          <w:bCs/>
          <w:sz w:val="24"/>
          <w:szCs w:val="24"/>
        </w:rPr>
        <w:br/>
        <w:t>that any direction</w:t>
      </w:r>
      <w:r w:rsidRPr="000E5AAC">
        <w:rPr>
          <w:rFonts w:ascii="Arial" w:hAnsi="Arial" w:cs="Arial"/>
          <w:bCs/>
          <w:sz w:val="24"/>
          <w:szCs w:val="24"/>
        </w:rPr>
        <w:br/>
        <w:t>you go,</w:t>
      </w:r>
      <w:r w:rsidRPr="000E5AAC">
        <w:rPr>
          <w:rFonts w:ascii="Arial" w:hAnsi="Arial" w:cs="Arial"/>
          <w:bCs/>
          <w:sz w:val="24"/>
          <w:szCs w:val="24"/>
        </w:rPr>
        <w:br/>
        <w:t>you will be walking</w:t>
      </w:r>
      <w:r w:rsidRPr="000E5AAC">
        <w:rPr>
          <w:rFonts w:ascii="Arial" w:hAnsi="Arial" w:cs="Arial"/>
          <w:bCs/>
          <w:sz w:val="24"/>
          <w:szCs w:val="24"/>
        </w:rPr>
        <w:br/>
        <w:t>toward the dawn.</w:t>
      </w:r>
    </w:p>
    <w:sectPr w:rsidR="005C00A8" w:rsidRPr="005C00A8" w:rsidSect="00C23E85">
      <w:type w:val="continuous"/>
      <w:pgSz w:w="12240" w:h="15840"/>
      <w:pgMar w:top="3150" w:right="1440" w:bottom="1440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F9D5" w14:textId="77777777" w:rsidR="00604C41" w:rsidRDefault="00604C41" w:rsidP="00461ADE">
      <w:pPr>
        <w:spacing w:after="0" w:line="240" w:lineRule="auto"/>
      </w:pPr>
      <w:r>
        <w:separator/>
      </w:r>
    </w:p>
  </w:endnote>
  <w:endnote w:type="continuationSeparator" w:id="0">
    <w:p w14:paraId="29E848F0" w14:textId="77777777" w:rsidR="00604C41" w:rsidRDefault="00604C41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F5BD" w14:textId="77777777" w:rsidR="00604C41" w:rsidRDefault="00604C41" w:rsidP="00461ADE">
      <w:pPr>
        <w:spacing w:after="0" w:line="240" w:lineRule="auto"/>
      </w:pPr>
      <w:r>
        <w:separator/>
      </w:r>
    </w:p>
  </w:footnote>
  <w:footnote w:type="continuationSeparator" w:id="0">
    <w:p w14:paraId="15FE9C8A" w14:textId="77777777" w:rsidR="00604C41" w:rsidRDefault="00604C41" w:rsidP="00461ADE">
      <w:pPr>
        <w:spacing w:after="0" w:line="240" w:lineRule="auto"/>
      </w:pPr>
      <w:r>
        <w:continuationSeparator/>
      </w:r>
    </w:p>
  </w:footnote>
  <w:footnote w:id="1">
    <w:p w14:paraId="7BA44D7B" w14:textId="14C9F697" w:rsidR="00706556" w:rsidRDefault="007065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E0E12" w:rsidRPr="00EF48A8">
          <w:rPr>
            <w:rStyle w:val="Hyperlink"/>
          </w:rPr>
          <w:t>https://adventdoor.com/2011/12/19/winter-solstice-blessing-for-the-longest-night/</w:t>
        </w:r>
      </w:hyperlink>
    </w:p>
    <w:p w14:paraId="5BB29FBD" w14:textId="77777777" w:rsidR="005E0E12" w:rsidRDefault="005E0E1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398761B8">
              <wp:simplePos x="0" y="0"/>
              <wp:positionH relativeFrom="column">
                <wp:posOffset>1666875</wp:posOffset>
              </wp:positionH>
              <wp:positionV relativeFrom="paragraph">
                <wp:posOffset>233364</wp:posOffset>
              </wp:positionV>
              <wp:extent cx="4577080" cy="1052512"/>
              <wp:effectExtent l="0" t="0" r="13970" b="146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10525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AA826" w14:textId="77777777" w:rsidR="00C22643" w:rsidRDefault="00C22643" w:rsidP="00273E6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Blessing</w:t>
                          </w:r>
                          <w:r w:rsidR="00612D3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 xml:space="preserve"> for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 xml:space="preserve">the </w:t>
                          </w:r>
                        </w:p>
                        <w:p w14:paraId="5659C7B7" w14:textId="69934714" w:rsidR="00273E65" w:rsidRPr="001D32AE" w:rsidRDefault="00612D3D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Longest Night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18.4pt;width:360.4pt;height:8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" filled="f" stroked="f">
              <v:textbox inset="0,0,0,0">
                <w:txbxContent>
                  <w:p w14:paraId="521AA826" w14:textId="77777777" w:rsidR="00C22643" w:rsidRDefault="00C22643" w:rsidP="00273E65">
                    <w:pPr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Blessing</w:t>
                    </w:r>
                    <w:r w:rsidR="00612D3D"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 xml:space="preserve"> for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 xml:space="preserve">the </w:t>
                    </w:r>
                  </w:p>
                  <w:p w14:paraId="5659C7B7" w14:textId="69934714" w:rsidR="00273E65" w:rsidRPr="001D32AE" w:rsidRDefault="00612D3D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Longest Night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C3015"/>
    <w:rsid w:val="000D29F7"/>
    <w:rsid w:val="000E5AAC"/>
    <w:rsid w:val="001230EE"/>
    <w:rsid w:val="001856BD"/>
    <w:rsid w:val="00190698"/>
    <w:rsid w:val="001D23A0"/>
    <w:rsid w:val="001D32AE"/>
    <w:rsid w:val="00273E65"/>
    <w:rsid w:val="00290891"/>
    <w:rsid w:val="0035526D"/>
    <w:rsid w:val="00374534"/>
    <w:rsid w:val="003B4D72"/>
    <w:rsid w:val="0043171E"/>
    <w:rsid w:val="00437E7E"/>
    <w:rsid w:val="00444287"/>
    <w:rsid w:val="00461ADE"/>
    <w:rsid w:val="00471392"/>
    <w:rsid w:val="00485C58"/>
    <w:rsid w:val="004E5F22"/>
    <w:rsid w:val="00524B89"/>
    <w:rsid w:val="0056577F"/>
    <w:rsid w:val="005A2160"/>
    <w:rsid w:val="005C00A8"/>
    <w:rsid w:val="005E0E12"/>
    <w:rsid w:val="00604C41"/>
    <w:rsid w:val="00612D3D"/>
    <w:rsid w:val="006926EB"/>
    <w:rsid w:val="00706556"/>
    <w:rsid w:val="007509E6"/>
    <w:rsid w:val="00805586"/>
    <w:rsid w:val="008C2E9D"/>
    <w:rsid w:val="00924324"/>
    <w:rsid w:val="009719F8"/>
    <w:rsid w:val="00987483"/>
    <w:rsid w:val="009C18AF"/>
    <w:rsid w:val="009D3813"/>
    <w:rsid w:val="009D3EB5"/>
    <w:rsid w:val="00A85C7E"/>
    <w:rsid w:val="00B32698"/>
    <w:rsid w:val="00B44B7E"/>
    <w:rsid w:val="00B80FE8"/>
    <w:rsid w:val="00BB7B26"/>
    <w:rsid w:val="00C05A89"/>
    <w:rsid w:val="00C22643"/>
    <w:rsid w:val="00C23E85"/>
    <w:rsid w:val="00C55EB3"/>
    <w:rsid w:val="00C70737"/>
    <w:rsid w:val="00CA6594"/>
    <w:rsid w:val="00CD77D6"/>
    <w:rsid w:val="00D11A64"/>
    <w:rsid w:val="00E32EAC"/>
    <w:rsid w:val="00E44912"/>
    <w:rsid w:val="00E44F6E"/>
    <w:rsid w:val="00E53FFB"/>
    <w:rsid w:val="00F64577"/>
    <w:rsid w:val="00FB0A9B"/>
    <w:rsid w:val="00FB0EE3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5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5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5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5A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janrichardson.com/book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ventdoor.com/2011/12/19/winter-solstice-blessing-for-the-longest-nigh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  <SharedWithUsers xmlns="07fb5a23-4c44-4037-89b9-8a2380838b34">
      <UserInfo>
        <DisplayName>Prayer Resources &amp; Planning Members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3" ma:contentTypeDescription="Create a new document." ma:contentTypeScope="" ma:versionID="af93c8b49757a57c960bcfbaec350267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dd113fca8ef1d793092a4b25cfd1801f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C0BD7-8DC4-4D62-99A9-67CE92496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customXml/itemProps4.xml><?xml version="1.0" encoding="utf-8"?>
<ds:datastoreItem xmlns:ds="http://schemas.openxmlformats.org/officeDocument/2006/customXml" ds:itemID="{CAAC37B6-682B-434D-A8DD-A824A7D2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cp:lastPrinted>2012-08-30T22:42:00Z</cp:lastPrinted>
  <dcterms:created xsi:type="dcterms:W3CDTF">2022-12-21T15:24:00Z</dcterms:created>
  <dcterms:modified xsi:type="dcterms:W3CDTF">2022-12-21T15:24:00Z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