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927D4" w14:textId="55A6A4C1" w:rsidR="00711EA3" w:rsidRPr="00C54A60" w:rsidRDefault="00D03481" w:rsidP="00292439">
      <w:pPr>
        <w:pStyle w:val="Heading1"/>
        <w:jc w:val="center"/>
        <w:rPr>
          <w:rFonts w:ascii="Arial" w:hAnsi="Arial" w:cs="Arial"/>
          <w:b/>
          <w:color w:val="auto"/>
        </w:rPr>
      </w:pPr>
      <w:r w:rsidRPr="00C54A60">
        <w:rPr>
          <w:rFonts w:ascii="Arial" w:hAnsi="Arial" w:cs="Arial"/>
          <w:b/>
          <w:color w:val="auto"/>
        </w:rPr>
        <w:t>Guidelines for Sacramental Celebrations in a Health</w:t>
      </w:r>
      <w:r w:rsidR="00BE5FCD">
        <w:rPr>
          <w:rFonts w:ascii="Arial" w:hAnsi="Arial" w:cs="Arial"/>
          <w:b/>
          <w:color w:val="auto"/>
        </w:rPr>
        <w:t xml:space="preserve"> C</w:t>
      </w:r>
      <w:r w:rsidRPr="00C54A60">
        <w:rPr>
          <w:rFonts w:ascii="Arial" w:hAnsi="Arial" w:cs="Arial"/>
          <w:b/>
          <w:color w:val="auto"/>
        </w:rPr>
        <w:t>are Setting</w:t>
      </w:r>
    </w:p>
    <w:p w14:paraId="0099ABD0" w14:textId="77777777" w:rsidR="00664512" w:rsidRPr="00C54A60" w:rsidRDefault="00664512" w:rsidP="008A56F2">
      <w:pPr>
        <w:pStyle w:val="NoSpacing"/>
        <w:rPr>
          <w:rFonts w:ascii="Arial" w:hAnsi="Arial" w:cs="Arial"/>
        </w:rPr>
      </w:pPr>
    </w:p>
    <w:p w14:paraId="4771914D" w14:textId="3786DA2C" w:rsidR="003C790F" w:rsidRPr="003C790F" w:rsidRDefault="00664512" w:rsidP="003C790F">
      <w:pPr>
        <w:rPr>
          <w:rFonts w:ascii="Arial" w:hAnsi="Arial" w:cs="Arial"/>
        </w:rPr>
      </w:pPr>
      <w:r w:rsidRPr="00C54A60">
        <w:rPr>
          <w:rFonts w:ascii="Arial" w:hAnsi="Arial" w:cs="Arial"/>
        </w:rPr>
        <w:t>The Pastoral Care Advisory Committee of the Catholic Health Association is pleased to offer the following guidelines for the provision of sacraments in a health care setting</w:t>
      </w:r>
      <w:r w:rsidR="00C564D8">
        <w:rPr>
          <w:rFonts w:ascii="Arial" w:hAnsi="Arial" w:cs="Arial"/>
        </w:rPr>
        <w:t xml:space="preserve"> with attention to public health concerns</w:t>
      </w:r>
      <w:r w:rsidRPr="00C54A60">
        <w:rPr>
          <w:rFonts w:ascii="Arial" w:hAnsi="Arial" w:cs="Arial"/>
        </w:rPr>
        <w:t xml:space="preserve">. </w:t>
      </w:r>
      <w:r w:rsidR="002F7FA3" w:rsidRPr="00C54A60">
        <w:rPr>
          <w:rFonts w:ascii="Arial" w:hAnsi="Arial" w:cs="Arial"/>
        </w:rPr>
        <w:t xml:space="preserve">Mindful of the dignity and value of those entrusted to our care </w:t>
      </w:r>
      <w:r w:rsidR="0064729A" w:rsidRPr="00C54A60">
        <w:rPr>
          <w:rFonts w:ascii="Arial" w:hAnsi="Arial" w:cs="Arial"/>
        </w:rPr>
        <w:t>as well as</w:t>
      </w:r>
      <w:r w:rsidR="002F7FA3" w:rsidRPr="00C54A60">
        <w:rPr>
          <w:rFonts w:ascii="Arial" w:hAnsi="Arial" w:cs="Arial"/>
        </w:rPr>
        <w:t xml:space="preserve"> </w:t>
      </w:r>
      <w:r w:rsidRPr="00C54A60">
        <w:rPr>
          <w:rFonts w:ascii="Arial" w:hAnsi="Arial" w:cs="Arial"/>
        </w:rPr>
        <w:t>the</w:t>
      </w:r>
      <w:r w:rsidR="002F7FA3" w:rsidRPr="00C54A60">
        <w:rPr>
          <w:rFonts w:ascii="Arial" w:hAnsi="Arial" w:cs="Arial"/>
        </w:rPr>
        <w:t xml:space="preserve"> unique vulnerabilities</w:t>
      </w:r>
      <w:r w:rsidRPr="00C54A60">
        <w:rPr>
          <w:rFonts w:ascii="Arial" w:hAnsi="Arial" w:cs="Arial"/>
        </w:rPr>
        <w:t xml:space="preserve"> of those who are sick, elderly and immune compromised</w:t>
      </w:r>
      <w:r w:rsidR="00E07213">
        <w:rPr>
          <w:rFonts w:ascii="Arial" w:hAnsi="Arial" w:cs="Arial"/>
        </w:rPr>
        <w:t>,</w:t>
      </w:r>
      <w:r w:rsidRPr="00C54A60">
        <w:rPr>
          <w:rFonts w:ascii="Arial" w:hAnsi="Arial" w:cs="Arial"/>
        </w:rPr>
        <w:t xml:space="preserve"> the guidelines </w:t>
      </w:r>
      <w:r w:rsidR="00BE5FCD">
        <w:rPr>
          <w:rFonts w:ascii="Arial" w:hAnsi="Arial" w:cs="Arial"/>
        </w:rPr>
        <w:t>that follow</w:t>
      </w:r>
      <w:r w:rsidRPr="00C54A60">
        <w:rPr>
          <w:rFonts w:ascii="Arial" w:hAnsi="Arial" w:cs="Arial"/>
        </w:rPr>
        <w:t xml:space="preserve"> may be more restrictive tha</w:t>
      </w:r>
      <w:r w:rsidR="00C515A2">
        <w:rPr>
          <w:rFonts w:ascii="Arial" w:hAnsi="Arial" w:cs="Arial"/>
        </w:rPr>
        <w:t>n</w:t>
      </w:r>
      <w:r w:rsidRPr="00C54A60">
        <w:rPr>
          <w:rFonts w:ascii="Arial" w:hAnsi="Arial" w:cs="Arial"/>
        </w:rPr>
        <w:t xml:space="preserve"> local diocesan guidelines</w:t>
      </w:r>
      <w:r w:rsidR="006C1A9F" w:rsidRPr="00C54A60">
        <w:rPr>
          <w:rFonts w:ascii="Arial" w:hAnsi="Arial" w:cs="Arial"/>
        </w:rPr>
        <w:t xml:space="preserve"> due to their greater risk for infection than the general population</w:t>
      </w:r>
      <w:r w:rsidRPr="00C54A60">
        <w:rPr>
          <w:rFonts w:ascii="Arial" w:hAnsi="Arial" w:cs="Arial"/>
        </w:rPr>
        <w:t>. These enhanced protective measures are intended to protect those at greater r</w:t>
      </w:r>
      <w:r w:rsidR="006C1A9F" w:rsidRPr="00C54A60">
        <w:rPr>
          <w:rFonts w:ascii="Arial" w:hAnsi="Arial" w:cs="Arial"/>
        </w:rPr>
        <w:t xml:space="preserve">isk of </w:t>
      </w:r>
      <w:r w:rsidR="00E07213">
        <w:rPr>
          <w:rFonts w:ascii="Arial" w:hAnsi="Arial" w:cs="Arial"/>
        </w:rPr>
        <w:t xml:space="preserve">the </w:t>
      </w:r>
      <w:r w:rsidR="006C1A9F" w:rsidRPr="00C54A60">
        <w:rPr>
          <w:rFonts w:ascii="Arial" w:hAnsi="Arial" w:cs="Arial"/>
        </w:rPr>
        <w:t>coronavirus and COVID-19</w:t>
      </w:r>
      <w:r w:rsidR="00BE5FCD">
        <w:rPr>
          <w:rFonts w:ascii="Arial" w:hAnsi="Arial" w:cs="Arial"/>
        </w:rPr>
        <w:t>.</w:t>
      </w:r>
      <w:r w:rsidR="006C1A9F" w:rsidRPr="00C54A60">
        <w:rPr>
          <w:rFonts w:ascii="Arial" w:hAnsi="Arial" w:cs="Arial"/>
        </w:rPr>
        <w:t xml:space="preserve"> </w:t>
      </w:r>
      <w:r w:rsidR="003C790F" w:rsidRPr="003C790F">
        <w:rPr>
          <w:rFonts w:ascii="Arial" w:hAnsi="Arial" w:cs="Arial"/>
          <w:i/>
          <w:iCs/>
        </w:rPr>
        <w:t>Extreme care should be maintained to ensure outside clergy have appropriate access to patients requesting spiritual support from their faith leader, to the degree, this can be available according to current safety protocols.</w:t>
      </w:r>
    </w:p>
    <w:p w14:paraId="77D8AF11" w14:textId="1A942A06" w:rsidR="00664512" w:rsidRDefault="00664512" w:rsidP="00664512">
      <w:pPr>
        <w:pStyle w:val="NoSpacing"/>
        <w:rPr>
          <w:rFonts w:ascii="Arial" w:hAnsi="Arial" w:cs="Arial"/>
        </w:rPr>
      </w:pPr>
      <w:r w:rsidRPr="00C54A60">
        <w:rPr>
          <w:rFonts w:ascii="Arial" w:hAnsi="Arial" w:cs="Arial"/>
        </w:rPr>
        <w:t>In making policy decisions, leadership is encouraged to consider these guidelines along with local diocesan policies and procedures, C</w:t>
      </w:r>
      <w:r w:rsidR="00BE5FCD">
        <w:rPr>
          <w:rFonts w:ascii="Arial" w:hAnsi="Arial" w:cs="Arial"/>
        </w:rPr>
        <w:t xml:space="preserve">enters for </w:t>
      </w:r>
      <w:r w:rsidRPr="00C54A60">
        <w:rPr>
          <w:rFonts w:ascii="Arial" w:hAnsi="Arial" w:cs="Arial"/>
        </w:rPr>
        <w:t>D</w:t>
      </w:r>
      <w:r w:rsidR="00BE5FCD">
        <w:rPr>
          <w:rFonts w:ascii="Arial" w:hAnsi="Arial" w:cs="Arial"/>
        </w:rPr>
        <w:t xml:space="preserve">isease </w:t>
      </w:r>
      <w:r w:rsidRPr="00C54A60">
        <w:rPr>
          <w:rFonts w:ascii="Arial" w:hAnsi="Arial" w:cs="Arial"/>
        </w:rPr>
        <w:t>C</w:t>
      </w:r>
      <w:r w:rsidR="00BE5FCD">
        <w:rPr>
          <w:rFonts w:ascii="Arial" w:hAnsi="Arial" w:cs="Arial"/>
        </w:rPr>
        <w:t xml:space="preserve">ontrol (CDC) </w:t>
      </w:r>
      <w:r w:rsidRPr="00C54A60">
        <w:rPr>
          <w:rFonts w:ascii="Arial" w:hAnsi="Arial" w:cs="Arial"/>
        </w:rPr>
        <w:t xml:space="preserve">and local infection control guidelines, as well as </w:t>
      </w:r>
      <w:r w:rsidR="006C1A9F" w:rsidRPr="00C54A60">
        <w:rPr>
          <w:rFonts w:ascii="Arial" w:hAnsi="Arial" w:cs="Arial"/>
        </w:rPr>
        <w:t>conversations with their local O</w:t>
      </w:r>
      <w:r w:rsidR="00C564D8">
        <w:rPr>
          <w:rFonts w:ascii="Arial" w:hAnsi="Arial" w:cs="Arial"/>
        </w:rPr>
        <w:t xml:space="preserve">rdinary who has ultimate authority over the provision of sacraments in their diocese. </w:t>
      </w:r>
      <w:r w:rsidR="00C515A2">
        <w:rPr>
          <w:rFonts w:ascii="Arial" w:hAnsi="Arial" w:cs="Arial"/>
        </w:rPr>
        <w:t xml:space="preserve">We are particularly grateful </w:t>
      </w:r>
      <w:r w:rsidR="00BE5FCD">
        <w:rPr>
          <w:rFonts w:ascii="Arial" w:hAnsi="Arial" w:cs="Arial"/>
        </w:rPr>
        <w:t>for</w:t>
      </w:r>
      <w:r w:rsidR="00C515A2">
        <w:rPr>
          <w:rFonts w:ascii="Arial" w:hAnsi="Arial" w:cs="Arial"/>
        </w:rPr>
        <w:t xml:space="preserve"> the review, questions for clarification and recommended edits of t</w:t>
      </w:r>
      <w:r w:rsidR="00C515A2" w:rsidRPr="00C54A60">
        <w:rPr>
          <w:rFonts w:ascii="Arial" w:hAnsi="Arial" w:cs="Arial"/>
        </w:rPr>
        <w:t>he</w:t>
      </w:r>
      <w:r w:rsidR="006C1A9F" w:rsidRPr="00C54A60">
        <w:rPr>
          <w:rFonts w:ascii="Arial" w:hAnsi="Arial" w:cs="Arial"/>
        </w:rPr>
        <w:t xml:space="preserve"> guidelines b</w:t>
      </w:r>
      <w:r w:rsidR="00C564D8">
        <w:rPr>
          <w:rFonts w:ascii="Arial" w:hAnsi="Arial" w:cs="Arial"/>
        </w:rPr>
        <w:t>y infection control specialists</w:t>
      </w:r>
      <w:r w:rsidR="00C515A2">
        <w:rPr>
          <w:rFonts w:ascii="Arial" w:hAnsi="Arial" w:cs="Arial"/>
        </w:rPr>
        <w:t xml:space="preserve">, the USCCB Episcopal Liaison to the NACC </w:t>
      </w:r>
      <w:r w:rsidR="00C564D8">
        <w:rPr>
          <w:rFonts w:ascii="Arial" w:hAnsi="Arial" w:cs="Arial"/>
        </w:rPr>
        <w:t>and the USCCB</w:t>
      </w:r>
      <w:r w:rsidR="00C515A2">
        <w:rPr>
          <w:rFonts w:ascii="Arial" w:hAnsi="Arial" w:cs="Arial"/>
        </w:rPr>
        <w:t xml:space="preserve"> Office of Worship</w:t>
      </w:r>
    </w:p>
    <w:p w14:paraId="60E0A95D" w14:textId="77777777" w:rsidR="00664512" w:rsidRPr="00C54A60" w:rsidRDefault="00664512">
      <w:pPr>
        <w:rPr>
          <w:rFonts w:ascii="Arial" w:hAnsi="Arial" w:cs="Arial"/>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248"/>
        <w:gridCol w:w="3597"/>
        <w:gridCol w:w="4320"/>
        <w:gridCol w:w="4225"/>
      </w:tblGrid>
      <w:tr w:rsidR="0080026C" w:rsidRPr="00C54A60" w14:paraId="7574788A" w14:textId="77777777" w:rsidTr="00DE2A8D">
        <w:tc>
          <w:tcPr>
            <w:tcW w:w="0" w:type="auto"/>
            <w:gridSpan w:val="4"/>
            <w:shd w:val="clear" w:color="auto" w:fill="0070C0"/>
            <w:vAlign w:val="center"/>
          </w:tcPr>
          <w:p w14:paraId="25CE4687" w14:textId="77777777" w:rsidR="0080026C" w:rsidRPr="00C54A60" w:rsidRDefault="0080026C" w:rsidP="0080026C">
            <w:pPr>
              <w:pStyle w:val="Heading2"/>
              <w:jc w:val="center"/>
              <w:outlineLvl w:val="1"/>
              <w:rPr>
                <w:rFonts w:ascii="Arial" w:hAnsi="Arial" w:cs="Arial"/>
                <w:b/>
                <w:color w:val="FFFFFF" w:themeColor="background1"/>
                <w:sz w:val="24"/>
              </w:rPr>
            </w:pPr>
            <w:r w:rsidRPr="00C54A60">
              <w:rPr>
                <w:rFonts w:ascii="Arial" w:hAnsi="Arial" w:cs="Arial"/>
                <w:b/>
                <w:color w:val="FFFFFF" w:themeColor="background1"/>
                <w:sz w:val="24"/>
              </w:rPr>
              <w:t>General Guidelines</w:t>
            </w:r>
          </w:p>
        </w:tc>
      </w:tr>
      <w:tr w:rsidR="007579B6" w:rsidRPr="00C54A60" w14:paraId="7AD30724" w14:textId="77777777" w:rsidTr="00876452">
        <w:tc>
          <w:tcPr>
            <w:tcW w:w="0" w:type="auto"/>
            <w:shd w:val="clear" w:color="auto" w:fill="0070C0"/>
            <w:vAlign w:val="center"/>
          </w:tcPr>
          <w:p w14:paraId="10413BA0" w14:textId="77777777" w:rsidR="0080026C" w:rsidRPr="00C54A60" w:rsidRDefault="0080026C" w:rsidP="0080026C">
            <w:pPr>
              <w:pStyle w:val="Heading2"/>
              <w:jc w:val="center"/>
              <w:outlineLvl w:val="1"/>
              <w:rPr>
                <w:rFonts w:ascii="Arial" w:hAnsi="Arial" w:cs="Arial"/>
                <w:b/>
                <w:color w:val="FFFFFF" w:themeColor="background1"/>
                <w:sz w:val="22"/>
              </w:rPr>
            </w:pPr>
          </w:p>
        </w:tc>
        <w:tc>
          <w:tcPr>
            <w:tcW w:w="3597" w:type="dxa"/>
            <w:shd w:val="clear" w:color="auto" w:fill="0070C0"/>
            <w:vAlign w:val="center"/>
          </w:tcPr>
          <w:p w14:paraId="31991569" w14:textId="77777777" w:rsidR="0080026C" w:rsidRPr="00C54A60" w:rsidRDefault="0080026C" w:rsidP="0080026C">
            <w:pPr>
              <w:pStyle w:val="Heading2"/>
              <w:jc w:val="center"/>
              <w:outlineLvl w:val="1"/>
              <w:rPr>
                <w:rFonts w:ascii="Arial" w:hAnsi="Arial" w:cs="Arial"/>
                <w:b/>
                <w:color w:val="FFFFFF" w:themeColor="background1"/>
                <w:sz w:val="22"/>
              </w:rPr>
            </w:pPr>
            <w:r w:rsidRPr="00C54A60">
              <w:rPr>
                <w:rFonts w:ascii="Arial" w:hAnsi="Arial" w:cs="Arial"/>
                <w:b/>
                <w:color w:val="FFFFFF" w:themeColor="background1"/>
                <w:sz w:val="22"/>
              </w:rPr>
              <w:t>Phase One</w:t>
            </w:r>
          </w:p>
        </w:tc>
        <w:tc>
          <w:tcPr>
            <w:tcW w:w="4320" w:type="dxa"/>
            <w:shd w:val="clear" w:color="auto" w:fill="0070C0"/>
            <w:vAlign w:val="center"/>
          </w:tcPr>
          <w:p w14:paraId="58D71E08" w14:textId="77777777" w:rsidR="0080026C" w:rsidRPr="00C54A60" w:rsidRDefault="0080026C" w:rsidP="0080026C">
            <w:pPr>
              <w:pStyle w:val="Heading2"/>
              <w:jc w:val="center"/>
              <w:outlineLvl w:val="1"/>
              <w:rPr>
                <w:rFonts w:ascii="Arial" w:hAnsi="Arial" w:cs="Arial"/>
                <w:b/>
                <w:color w:val="FFFFFF" w:themeColor="background1"/>
                <w:sz w:val="22"/>
              </w:rPr>
            </w:pPr>
            <w:r w:rsidRPr="00C54A60">
              <w:rPr>
                <w:rFonts w:ascii="Arial" w:hAnsi="Arial" w:cs="Arial"/>
                <w:b/>
                <w:color w:val="FFFFFF" w:themeColor="background1"/>
                <w:sz w:val="22"/>
              </w:rPr>
              <w:t xml:space="preserve">Phase Two </w:t>
            </w:r>
          </w:p>
        </w:tc>
        <w:tc>
          <w:tcPr>
            <w:tcW w:w="4225" w:type="dxa"/>
            <w:shd w:val="clear" w:color="auto" w:fill="0070C0"/>
            <w:vAlign w:val="center"/>
          </w:tcPr>
          <w:p w14:paraId="4FA7FE49" w14:textId="77777777" w:rsidR="0080026C" w:rsidRPr="00C54A60" w:rsidRDefault="0080026C" w:rsidP="0080026C">
            <w:pPr>
              <w:pStyle w:val="Heading2"/>
              <w:jc w:val="center"/>
              <w:outlineLvl w:val="1"/>
              <w:rPr>
                <w:rFonts w:ascii="Arial" w:hAnsi="Arial" w:cs="Arial"/>
                <w:b/>
                <w:color w:val="FFFFFF" w:themeColor="background1"/>
                <w:sz w:val="22"/>
              </w:rPr>
            </w:pPr>
            <w:r w:rsidRPr="00C54A60">
              <w:rPr>
                <w:rFonts w:ascii="Arial" w:hAnsi="Arial" w:cs="Arial"/>
                <w:b/>
                <w:color w:val="FFFFFF" w:themeColor="background1"/>
                <w:sz w:val="22"/>
              </w:rPr>
              <w:t>Phase Three</w:t>
            </w:r>
          </w:p>
        </w:tc>
      </w:tr>
      <w:tr w:rsidR="007579B6" w:rsidRPr="00C54A60" w14:paraId="4777D4E3" w14:textId="77777777" w:rsidTr="00876452">
        <w:trPr>
          <w:trHeight w:val="350"/>
        </w:trPr>
        <w:tc>
          <w:tcPr>
            <w:tcW w:w="0" w:type="auto"/>
            <w:shd w:val="clear" w:color="auto" w:fill="D9E2F3" w:themeFill="accent1" w:themeFillTint="33"/>
          </w:tcPr>
          <w:p w14:paraId="0CC5DB01" w14:textId="77777777" w:rsidR="0080026C" w:rsidRPr="00C54A60" w:rsidRDefault="0080026C">
            <w:pPr>
              <w:rPr>
                <w:rFonts w:ascii="Arial" w:hAnsi="Arial" w:cs="Arial"/>
                <w:i/>
              </w:rPr>
            </w:pPr>
          </w:p>
        </w:tc>
        <w:tc>
          <w:tcPr>
            <w:tcW w:w="3597" w:type="dxa"/>
            <w:shd w:val="clear" w:color="auto" w:fill="D9E2F3" w:themeFill="accent1" w:themeFillTint="33"/>
          </w:tcPr>
          <w:p w14:paraId="1D6F70A2" w14:textId="57DD5548" w:rsidR="0080026C" w:rsidRPr="00C54A60" w:rsidRDefault="0080026C" w:rsidP="00292439">
            <w:pPr>
              <w:rPr>
                <w:rFonts w:ascii="Arial" w:hAnsi="Arial" w:cs="Arial"/>
                <w:i/>
              </w:rPr>
            </w:pPr>
            <w:r w:rsidRPr="00C54A60">
              <w:rPr>
                <w:rFonts w:ascii="Arial" w:hAnsi="Arial" w:cs="Arial"/>
                <w:i/>
              </w:rPr>
              <w:t>Phase 1 refers to the period of “surge” or extreme pandemic response</w:t>
            </w:r>
            <w:r w:rsidR="00915FD9">
              <w:rPr>
                <w:rFonts w:ascii="Arial" w:hAnsi="Arial" w:cs="Arial"/>
                <w:i/>
              </w:rPr>
              <w:t>.</w:t>
            </w:r>
          </w:p>
        </w:tc>
        <w:tc>
          <w:tcPr>
            <w:tcW w:w="4320" w:type="dxa"/>
            <w:shd w:val="clear" w:color="auto" w:fill="D9E2F3" w:themeFill="accent1" w:themeFillTint="33"/>
          </w:tcPr>
          <w:p w14:paraId="5740C454" w14:textId="0A79EC76" w:rsidR="0080026C" w:rsidRPr="00C54A60" w:rsidRDefault="0080026C">
            <w:pPr>
              <w:rPr>
                <w:rFonts w:ascii="Arial" w:hAnsi="Arial" w:cs="Arial"/>
                <w:i/>
              </w:rPr>
            </w:pPr>
            <w:r w:rsidRPr="00C54A60">
              <w:rPr>
                <w:rFonts w:ascii="Arial" w:hAnsi="Arial" w:cs="Arial"/>
                <w:i/>
              </w:rPr>
              <w:t>Phase 2 refers to the short</w:t>
            </w:r>
            <w:r w:rsidR="00B424AF">
              <w:rPr>
                <w:rFonts w:ascii="Arial" w:hAnsi="Arial" w:cs="Arial"/>
                <w:i/>
              </w:rPr>
              <w:t>-</w:t>
            </w:r>
            <w:r w:rsidRPr="00C54A60">
              <w:rPr>
                <w:rFonts w:ascii="Arial" w:hAnsi="Arial" w:cs="Arial"/>
                <w:i/>
              </w:rPr>
              <w:t xml:space="preserve">term recovery phases in which both </w:t>
            </w:r>
            <w:r w:rsidR="00E07213">
              <w:rPr>
                <w:rFonts w:ascii="Arial" w:hAnsi="Arial" w:cs="Arial"/>
                <w:i/>
              </w:rPr>
              <w:t>COVID</w:t>
            </w:r>
            <w:r w:rsidRPr="00C54A60">
              <w:rPr>
                <w:rFonts w:ascii="Arial" w:hAnsi="Arial" w:cs="Arial"/>
                <w:i/>
              </w:rPr>
              <w:t>-19 positive and non-</w:t>
            </w:r>
            <w:r w:rsidR="00E07213">
              <w:rPr>
                <w:rFonts w:ascii="Arial" w:hAnsi="Arial" w:cs="Arial"/>
                <w:i/>
              </w:rPr>
              <w:t>COVID</w:t>
            </w:r>
            <w:r w:rsidRPr="00C54A60">
              <w:rPr>
                <w:rFonts w:ascii="Arial" w:hAnsi="Arial" w:cs="Arial"/>
                <w:i/>
              </w:rPr>
              <w:t xml:space="preserve">-19 patients are in </w:t>
            </w:r>
            <w:r w:rsidR="00E07213">
              <w:rPr>
                <w:rFonts w:ascii="Arial" w:hAnsi="Arial" w:cs="Arial"/>
                <w:i/>
              </w:rPr>
              <w:t xml:space="preserve">a </w:t>
            </w:r>
            <w:r w:rsidRPr="00C54A60">
              <w:rPr>
                <w:rFonts w:ascii="Arial" w:hAnsi="Arial" w:cs="Arial"/>
                <w:i/>
              </w:rPr>
              <w:t xml:space="preserve">facility. </w:t>
            </w:r>
          </w:p>
        </w:tc>
        <w:tc>
          <w:tcPr>
            <w:tcW w:w="4225" w:type="dxa"/>
            <w:shd w:val="clear" w:color="auto" w:fill="D9E2F3" w:themeFill="accent1" w:themeFillTint="33"/>
          </w:tcPr>
          <w:p w14:paraId="6AB89D4F" w14:textId="481EB2CB" w:rsidR="0080026C" w:rsidRPr="00C54A60" w:rsidRDefault="0080026C">
            <w:pPr>
              <w:rPr>
                <w:rFonts w:ascii="Arial" w:hAnsi="Arial" w:cs="Arial"/>
                <w:i/>
              </w:rPr>
            </w:pPr>
            <w:r w:rsidRPr="00C54A60">
              <w:rPr>
                <w:rFonts w:ascii="Arial" w:hAnsi="Arial" w:cs="Arial"/>
                <w:i/>
              </w:rPr>
              <w:t>Phase 3 refers to the long</w:t>
            </w:r>
            <w:r w:rsidR="00915FD9">
              <w:rPr>
                <w:rFonts w:ascii="Arial" w:hAnsi="Arial" w:cs="Arial"/>
                <w:i/>
              </w:rPr>
              <w:t>-</w:t>
            </w:r>
            <w:r w:rsidRPr="00C54A60">
              <w:rPr>
                <w:rFonts w:ascii="Arial" w:hAnsi="Arial" w:cs="Arial"/>
                <w:i/>
              </w:rPr>
              <w:t xml:space="preserve">term recovery phase in which a facility may or may not have </w:t>
            </w:r>
            <w:r w:rsidR="00E07213">
              <w:rPr>
                <w:rFonts w:ascii="Arial" w:hAnsi="Arial" w:cs="Arial"/>
                <w:i/>
              </w:rPr>
              <w:t>COVID</w:t>
            </w:r>
            <w:r w:rsidRPr="00C54A60">
              <w:rPr>
                <w:rFonts w:ascii="Arial" w:hAnsi="Arial" w:cs="Arial"/>
                <w:i/>
              </w:rPr>
              <w:t xml:space="preserve">-19 positive patients but measures are required to mitigate exposure and possible transmission. </w:t>
            </w:r>
          </w:p>
        </w:tc>
      </w:tr>
      <w:tr w:rsidR="007579B6" w:rsidRPr="00C54A60" w14:paraId="41B88EBD" w14:textId="77777777" w:rsidTr="00876452">
        <w:trPr>
          <w:trHeight w:val="350"/>
        </w:trPr>
        <w:tc>
          <w:tcPr>
            <w:tcW w:w="0" w:type="auto"/>
          </w:tcPr>
          <w:p w14:paraId="5B2EE599" w14:textId="77777777" w:rsidR="00FC5B67" w:rsidRPr="00C54A60" w:rsidRDefault="00FC5B67" w:rsidP="00FC5B67">
            <w:pPr>
              <w:rPr>
                <w:rFonts w:ascii="Arial" w:hAnsi="Arial" w:cs="Arial"/>
                <w:b/>
              </w:rPr>
            </w:pPr>
            <w:r w:rsidRPr="00C54A60">
              <w:rPr>
                <w:rFonts w:ascii="Arial" w:hAnsi="Arial" w:cs="Arial"/>
                <w:b/>
              </w:rPr>
              <w:t xml:space="preserve">Nature of pastoral care visits </w:t>
            </w:r>
          </w:p>
          <w:p w14:paraId="312B1652" w14:textId="77777777" w:rsidR="00FC5B67" w:rsidRPr="00C54A60" w:rsidRDefault="00FC5B67" w:rsidP="00FC5B67">
            <w:pPr>
              <w:rPr>
                <w:rFonts w:ascii="Arial" w:hAnsi="Arial" w:cs="Arial"/>
                <w:b/>
              </w:rPr>
            </w:pPr>
            <w:r w:rsidRPr="00C54A60">
              <w:rPr>
                <w:rFonts w:ascii="Arial" w:hAnsi="Arial" w:cs="Arial"/>
                <w:b/>
              </w:rPr>
              <w:t>(in person, routine, by request</w:t>
            </w:r>
            <w:r w:rsidR="00E07213">
              <w:rPr>
                <w:rFonts w:ascii="Arial" w:hAnsi="Arial" w:cs="Arial"/>
                <w:b/>
              </w:rPr>
              <w:t xml:space="preserve"> and</w:t>
            </w:r>
            <w:r w:rsidRPr="00C54A60">
              <w:rPr>
                <w:rFonts w:ascii="Arial" w:hAnsi="Arial" w:cs="Arial"/>
                <w:b/>
              </w:rPr>
              <w:t xml:space="preserve"> virtual)</w:t>
            </w:r>
          </w:p>
        </w:tc>
        <w:tc>
          <w:tcPr>
            <w:tcW w:w="3597" w:type="dxa"/>
          </w:tcPr>
          <w:p w14:paraId="5D04054E" w14:textId="29FD293E" w:rsidR="00D2717F" w:rsidRPr="00C54A60" w:rsidRDefault="00EF16AF" w:rsidP="00FC5B67">
            <w:pPr>
              <w:rPr>
                <w:rFonts w:ascii="Arial" w:hAnsi="Arial" w:cs="Arial"/>
              </w:rPr>
            </w:pPr>
            <w:r w:rsidRPr="00C54A60">
              <w:rPr>
                <w:rFonts w:ascii="Arial" w:hAnsi="Arial" w:cs="Arial"/>
              </w:rPr>
              <w:t>For C+ patients</w:t>
            </w:r>
            <w:r w:rsidR="00915FD9">
              <w:rPr>
                <w:rFonts w:ascii="Arial" w:hAnsi="Arial" w:cs="Arial"/>
              </w:rPr>
              <w:t>,</w:t>
            </w:r>
            <w:r w:rsidRPr="00C54A60">
              <w:rPr>
                <w:rFonts w:ascii="Arial" w:hAnsi="Arial" w:cs="Arial"/>
              </w:rPr>
              <w:t xml:space="preserve"> visits may be primarily virtual,</w:t>
            </w:r>
            <w:r w:rsidR="00EA5754" w:rsidRPr="00C54A60">
              <w:rPr>
                <w:rFonts w:ascii="Arial" w:hAnsi="Arial" w:cs="Arial"/>
              </w:rPr>
              <w:t xml:space="preserve"> </w:t>
            </w:r>
            <w:r w:rsidR="00A92804">
              <w:rPr>
                <w:rFonts w:ascii="Arial" w:hAnsi="Arial" w:cs="Arial"/>
              </w:rPr>
              <w:t xml:space="preserve">and </w:t>
            </w:r>
            <w:r w:rsidR="006D5E40" w:rsidRPr="00C54A60">
              <w:rPr>
                <w:rFonts w:ascii="Arial" w:hAnsi="Arial" w:cs="Arial"/>
              </w:rPr>
              <w:t xml:space="preserve">ensure </w:t>
            </w:r>
            <w:r w:rsidR="00E27371" w:rsidRPr="00C54A60">
              <w:rPr>
                <w:rFonts w:ascii="Arial" w:hAnsi="Arial" w:cs="Arial"/>
              </w:rPr>
              <w:t>families</w:t>
            </w:r>
            <w:r w:rsidR="006D5E40" w:rsidRPr="00C54A60">
              <w:rPr>
                <w:rFonts w:ascii="Arial" w:hAnsi="Arial" w:cs="Arial"/>
              </w:rPr>
              <w:t xml:space="preserve"> are</w:t>
            </w:r>
            <w:r w:rsidR="002C76CE" w:rsidRPr="00C54A60">
              <w:rPr>
                <w:rFonts w:ascii="Arial" w:hAnsi="Arial" w:cs="Arial"/>
              </w:rPr>
              <w:t xml:space="preserve"> connected </w:t>
            </w:r>
            <w:r w:rsidR="00915FD9">
              <w:rPr>
                <w:rFonts w:ascii="Arial" w:hAnsi="Arial" w:cs="Arial"/>
              </w:rPr>
              <w:t>and</w:t>
            </w:r>
            <w:r w:rsidR="006D5E40" w:rsidRPr="00C54A60">
              <w:rPr>
                <w:rFonts w:ascii="Arial" w:hAnsi="Arial" w:cs="Arial"/>
              </w:rPr>
              <w:t xml:space="preserve"> supported virtually</w:t>
            </w:r>
            <w:r w:rsidR="00A92804">
              <w:rPr>
                <w:rFonts w:ascii="Arial" w:hAnsi="Arial" w:cs="Arial"/>
              </w:rPr>
              <w:t>.</w:t>
            </w:r>
          </w:p>
          <w:p w14:paraId="7E4C600B" w14:textId="77777777" w:rsidR="0048751F" w:rsidRPr="00C54A60" w:rsidRDefault="0048751F" w:rsidP="00FC5B67">
            <w:pPr>
              <w:rPr>
                <w:rFonts w:ascii="Arial" w:hAnsi="Arial" w:cs="Arial"/>
              </w:rPr>
            </w:pPr>
          </w:p>
          <w:p w14:paraId="530D769D" w14:textId="77777777" w:rsidR="009F2169" w:rsidRPr="00C54A60" w:rsidRDefault="00F6797B" w:rsidP="00FC5B67">
            <w:pPr>
              <w:rPr>
                <w:rFonts w:ascii="Arial" w:hAnsi="Arial" w:cs="Arial"/>
              </w:rPr>
            </w:pPr>
            <w:r w:rsidRPr="00C54A60">
              <w:rPr>
                <w:rFonts w:ascii="Arial" w:hAnsi="Arial" w:cs="Arial"/>
              </w:rPr>
              <w:t>S</w:t>
            </w:r>
            <w:r w:rsidR="009F2169" w:rsidRPr="00C54A60">
              <w:rPr>
                <w:rFonts w:ascii="Arial" w:hAnsi="Arial" w:cs="Arial"/>
              </w:rPr>
              <w:t xml:space="preserve">upport </w:t>
            </w:r>
            <w:r w:rsidRPr="00C54A60">
              <w:rPr>
                <w:rFonts w:ascii="Arial" w:hAnsi="Arial" w:cs="Arial"/>
              </w:rPr>
              <w:t xml:space="preserve">to </w:t>
            </w:r>
            <w:r w:rsidR="009F2169" w:rsidRPr="00C54A60">
              <w:rPr>
                <w:rFonts w:ascii="Arial" w:hAnsi="Arial" w:cs="Arial"/>
              </w:rPr>
              <w:t>staff</w:t>
            </w:r>
            <w:r w:rsidRPr="00C54A60">
              <w:rPr>
                <w:rFonts w:ascii="Arial" w:hAnsi="Arial" w:cs="Arial"/>
              </w:rPr>
              <w:t xml:space="preserve"> may be</w:t>
            </w:r>
            <w:r w:rsidR="009F2169" w:rsidRPr="00C54A60">
              <w:rPr>
                <w:rFonts w:ascii="Arial" w:hAnsi="Arial" w:cs="Arial"/>
              </w:rPr>
              <w:t xml:space="preserve"> in</w:t>
            </w:r>
            <w:r w:rsidR="00D2717F" w:rsidRPr="00C54A60">
              <w:rPr>
                <w:rFonts w:ascii="Arial" w:hAnsi="Arial" w:cs="Arial"/>
              </w:rPr>
              <w:t>-</w:t>
            </w:r>
            <w:r w:rsidR="009F2169" w:rsidRPr="00C54A60">
              <w:rPr>
                <w:rFonts w:ascii="Arial" w:hAnsi="Arial" w:cs="Arial"/>
              </w:rPr>
              <w:t>person and virtua</w:t>
            </w:r>
            <w:r w:rsidR="00DF3AA9" w:rsidRPr="00C54A60">
              <w:rPr>
                <w:rFonts w:ascii="Arial" w:hAnsi="Arial" w:cs="Arial"/>
              </w:rPr>
              <w:t>l</w:t>
            </w:r>
          </w:p>
          <w:p w14:paraId="468C3F2C" w14:textId="77777777" w:rsidR="00A219F8" w:rsidRPr="00C54A60" w:rsidRDefault="00A219F8" w:rsidP="00FC5B67">
            <w:pPr>
              <w:rPr>
                <w:rFonts w:ascii="Arial" w:hAnsi="Arial" w:cs="Arial"/>
              </w:rPr>
            </w:pPr>
          </w:p>
          <w:p w14:paraId="0D606888" w14:textId="702401DE" w:rsidR="00A219F8" w:rsidRPr="00C54A60" w:rsidRDefault="00A219F8" w:rsidP="00FC5B67">
            <w:pPr>
              <w:rPr>
                <w:rFonts w:ascii="Arial" w:hAnsi="Arial" w:cs="Arial"/>
              </w:rPr>
            </w:pPr>
            <w:r w:rsidRPr="00C54A60">
              <w:rPr>
                <w:rFonts w:ascii="Arial" w:hAnsi="Arial" w:cs="Arial"/>
              </w:rPr>
              <w:t xml:space="preserve">Chaplain support to patients </w:t>
            </w:r>
            <w:r w:rsidR="003327C2" w:rsidRPr="00C54A60">
              <w:rPr>
                <w:rFonts w:ascii="Arial" w:hAnsi="Arial" w:cs="Arial"/>
              </w:rPr>
              <w:t xml:space="preserve">at the end of life </w:t>
            </w:r>
            <w:r w:rsidR="00715789" w:rsidRPr="00C54A60">
              <w:rPr>
                <w:rFonts w:ascii="Arial" w:hAnsi="Arial" w:cs="Arial"/>
              </w:rPr>
              <w:t>is an</w:t>
            </w:r>
            <w:r w:rsidR="003327C2" w:rsidRPr="00C54A60">
              <w:rPr>
                <w:rFonts w:ascii="Arial" w:hAnsi="Arial" w:cs="Arial"/>
              </w:rPr>
              <w:t xml:space="preserve"> </w:t>
            </w:r>
            <w:r w:rsidR="008A3DFE" w:rsidRPr="00C54A60">
              <w:rPr>
                <w:rFonts w:ascii="Arial" w:hAnsi="Arial" w:cs="Arial"/>
              </w:rPr>
              <w:t>“</w:t>
            </w:r>
            <w:r w:rsidR="003327C2" w:rsidRPr="00C54A60">
              <w:rPr>
                <w:rFonts w:ascii="Arial" w:hAnsi="Arial" w:cs="Arial"/>
              </w:rPr>
              <w:t>essential service</w:t>
            </w:r>
            <w:r w:rsidR="008A3DFE" w:rsidRPr="00C54A60">
              <w:rPr>
                <w:rFonts w:ascii="Arial" w:hAnsi="Arial" w:cs="Arial"/>
              </w:rPr>
              <w:t>”</w:t>
            </w:r>
            <w:r w:rsidR="00715789" w:rsidRPr="00C54A60">
              <w:rPr>
                <w:rFonts w:ascii="Arial" w:hAnsi="Arial" w:cs="Arial"/>
              </w:rPr>
              <w:t xml:space="preserve"> including PPE priority</w:t>
            </w:r>
            <w:r w:rsidR="005A1124" w:rsidRPr="00C54A60">
              <w:rPr>
                <w:rFonts w:ascii="Arial" w:hAnsi="Arial" w:cs="Arial"/>
              </w:rPr>
              <w:t>,</w:t>
            </w:r>
            <w:r w:rsidR="004C0296" w:rsidRPr="00C54A60">
              <w:rPr>
                <w:rFonts w:ascii="Arial" w:hAnsi="Arial" w:cs="Arial"/>
              </w:rPr>
              <w:t xml:space="preserve"> unless extreme</w:t>
            </w:r>
            <w:r w:rsidR="0093759D" w:rsidRPr="00C54A60">
              <w:rPr>
                <w:rFonts w:ascii="Arial" w:hAnsi="Arial" w:cs="Arial"/>
              </w:rPr>
              <w:t xml:space="preserve"> shortage exists</w:t>
            </w:r>
            <w:r w:rsidR="00A92804">
              <w:rPr>
                <w:rFonts w:ascii="Arial" w:hAnsi="Arial" w:cs="Arial"/>
              </w:rPr>
              <w:t>.</w:t>
            </w:r>
          </w:p>
          <w:p w14:paraId="4696F250" w14:textId="77777777" w:rsidR="00D2717F" w:rsidRPr="00C54A60" w:rsidRDefault="00D2717F" w:rsidP="00FC5B67">
            <w:pPr>
              <w:rPr>
                <w:rFonts w:ascii="Arial" w:hAnsi="Arial" w:cs="Arial"/>
              </w:rPr>
            </w:pPr>
          </w:p>
        </w:tc>
        <w:tc>
          <w:tcPr>
            <w:tcW w:w="4320" w:type="dxa"/>
          </w:tcPr>
          <w:p w14:paraId="27DAB6CA" w14:textId="5E7569F0" w:rsidR="00A10BD5" w:rsidRPr="00C54A60" w:rsidRDefault="00A10BD5" w:rsidP="000322A4">
            <w:pPr>
              <w:rPr>
                <w:rFonts w:ascii="Arial" w:hAnsi="Arial" w:cs="Arial"/>
              </w:rPr>
            </w:pPr>
            <w:r w:rsidRPr="00C54A60">
              <w:rPr>
                <w:rFonts w:ascii="Arial" w:hAnsi="Arial" w:cs="Arial"/>
              </w:rPr>
              <w:t>For C+ patients</w:t>
            </w:r>
            <w:r w:rsidR="00915FD9">
              <w:rPr>
                <w:rFonts w:ascii="Arial" w:hAnsi="Arial" w:cs="Arial"/>
              </w:rPr>
              <w:t>,</w:t>
            </w:r>
            <w:r w:rsidRPr="00C54A60">
              <w:rPr>
                <w:rFonts w:ascii="Arial" w:hAnsi="Arial" w:cs="Arial"/>
              </w:rPr>
              <w:t xml:space="preserve"> visits may be primarily virtual, </w:t>
            </w:r>
            <w:r w:rsidR="00A92804">
              <w:rPr>
                <w:rFonts w:ascii="Arial" w:hAnsi="Arial" w:cs="Arial"/>
              </w:rPr>
              <w:t xml:space="preserve">and </w:t>
            </w:r>
            <w:r w:rsidRPr="00C54A60">
              <w:rPr>
                <w:rFonts w:ascii="Arial" w:hAnsi="Arial" w:cs="Arial"/>
              </w:rPr>
              <w:t xml:space="preserve">ensure families are connected </w:t>
            </w:r>
            <w:r w:rsidR="00915FD9">
              <w:rPr>
                <w:rFonts w:ascii="Arial" w:hAnsi="Arial" w:cs="Arial"/>
              </w:rPr>
              <w:t>and</w:t>
            </w:r>
            <w:r w:rsidRPr="00C54A60">
              <w:rPr>
                <w:rFonts w:ascii="Arial" w:hAnsi="Arial" w:cs="Arial"/>
              </w:rPr>
              <w:t xml:space="preserve"> supported virtually</w:t>
            </w:r>
            <w:r w:rsidR="00A92804">
              <w:rPr>
                <w:rFonts w:ascii="Arial" w:hAnsi="Arial" w:cs="Arial"/>
              </w:rPr>
              <w:t>.</w:t>
            </w:r>
          </w:p>
          <w:p w14:paraId="0CA3210D" w14:textId="77777777" w:rsidR="00A10BD5" w:rsidRPr="00C54A60" w:rsidRDefault="00A10BD5" w:rsidP="00FC5B67">
            <w:pPr>
              <w:rPr>
                <w:rFonts w:ascii="Arial" w:hAnsi="Arial" w:cs="Arial"/>
              </w:rPr>
            </w:pPr>
          </w:p>
          <w:p w14:paraId="6937B601" w14:textId="3A952F3F" w:rsidR="00582077" w:rsidRPr="00C54A60" w:rsidRDefault="00211593" w:rsidP="00FC5B67">
            <w:pPr>
              <w:rPr>
                <w:rFonts w:ascii="Arial" w:hAnsi="Arial" w:cs="Arial"/>
              </w:rPr>
            </w:pPr>
            <w:r w:rsidRPr="00C54A60">
              <w:rPr>
                <w:rFonts w:ascii="Arial" w:hAnsi="Arial" w:cs="Arial"/>
              </w:rPr>
              <w:t>C</w:t>
            </w:r>
            <w:r w:rsidR="00574920" w:rsidRPr="00C54A60">
              <w:rPr>
                <w:rFonts w:ascii="Arial" w:hAnsi="Arial" w:cs="Arial"/>
              </w:rPr>
              <w:t>haplain support at the end of li</w:t>
            </w:r>
            <w:r w:rsidR="00747EBF" w:rsidRPr="00C54A60">
              <w:rPr>
                <w:rFonts w:ascii="Arial" w:hAnsi="Arial" w:cs="Arial"/>
              </w:rPr>
              <w:t xml:space="preserve">fe is an </w:t>
            </w:r>
            <w:r w:rsidR="00A10BD5" w:rsidRPr="00C54A60">
              <w:rPr>
                <w:rFonts w:ascii="Arial" w:hAnsi="Arial" w:cs="Arial"/>
              </w:rPr>
              <w:t>“</w:t>
            </w:r>
            <w:r w:rsidR="00747EBF" w:rsidRPr="00C54A60">
              <w:rPr>
                <w:rFonts w:ascii="Arial" w:hAnsi="Arial" w:cs="Arial"/>
              </w:rPr>
              <w:t>essential service</w:t>
            </w:r>
            <w:r w:rsidR="00A10BD5" w:rsidRPr="00C54A60">
              <w:rPr>
                <w:rFonts w:ascii="Arial" w:hAnsi="Arial" w:cs="Arial"/>
              </w:rPr>
              <w:t>”</w:t>
            </w:r>
            <w:r w:rsidR="008B4601" w:rsidRPr="00C54A60">
              <w:rPr>
                <w:rFonts w:ascii="Arial" w:hAnsi="Arial" w:cs="Arial"/>
              </w:rPr>
              <w:t xml:space="preserve"> including PPE </w:t>
            </w:r>
            <w:r w:rsidR="00A73714" w:rsidRPr="00C54A60">
              <w:rPr>
                <w:rFonts w:ascii="Arial" w:hAnsi="Arial" w:cs="Arial"/>
              </w:rPr>
              <w:t>priority</w:t>
            </w:r>
            <w:r w:rsidR="005A1124" w:rsidRPr="00C54A60">
              <w:rPr>
                <w:rFonts w:ascii="Arial" w:hAnsi="Arial" w:cs="Arial"/>
              </w:rPr>
              <w:t>, unless extreme shortage exists</w:t>
            </w:r>
            <w:r w:rsidR="00520E06">
              <w:rPr>
                <w:rFonts w:ascii="Arial" w:hAnsi="Arial" w:cs="Arial"/>
              </w:rPr>
              <w:t>.</w:t>
            </w:r>
          </w:p>
          <w:p w14:paraId="194E2CBE" w14:textId="77777777" w:rsidR="008B4601" w:rsidRPr="00C54A60" w:rsidRDefault="008B4601" w:rsidP="00FC5B67">
            <w:pPr>
              <w:rPr>
                <w:rFonts w:ascii="Arial" w:hAnsi="Arial" w:cs="Arial"/>
              </w:rPr>
            </w:pPr>
          </w:p>
          <w:p w14:paraId="67172979" w14:textId="77777777" w:rsidR="00FC5B67" w:rsidRPr="00C54A60" w:rsidRDefault="00065383" w:rsidP="00FC5B67">
            <w:pPr>
              <w:rPr>
                <w:rFonts w:ascii="Arial" w:hAnsi="Arial" w:cs="Arial"/>
              </w:rPr>
            </w:pPr>
            <w:r w:rsidRPr="00C54A60">
              <w:rPr>
                <w:rFonts w:ascii="Arial" w:hAnsi="Arial" w:cs="Arial"/>
              </w:rPr>
              <w:t>May l</w:t>
            </w:r>
            <w:r w:rsidR="00FC5B67" w:rsidRPr="00C54A60">
              <w:rPr>
                <w:rFonts w:ascii="Arial" w:hAnsi="Arial" w:cs="Arial"/>
              </w:rPr>
              <w:t>imit</w:t>
            </w:r>
            <w:r w:rsidR="00CE2E2E" w:rsidRPr="00C54A60">
              <w:rPr>
                <w:rFonts w:ascii="Arial" w:hAnsi="Arial" w:cs="Arial"/>
              </w:rPr>
              <w:t xml:space="preserve"> routine </w:t>
            </w:r>
            <w:r w:rsidR="00FC5B67" w:rsidRPr="00C54A60">
              <w:rPr>
                <w:rFonts w:ascii="Arial" w:hAnsi="Arial" w:cs="Arial"/>
              </w:rPr>
              <w:t>patient visits for others</w:t>
            </w:r>
          </w:p>
        </w:tc>
        <w:tc>
          <w:tcPr>
            <w:tcW w:w="4225" w:type="dxa"/>
          </w:tcPr>
          <w:p w14:paraId="7E9EE67D" w14:textId="33FBA780" w:rsidR="00582077" w:rsidRPr="00C54A60" w:rsidRDefault="00582077" w:rsidP="00582077">
            <w:pPr>
              <w:rPr>
                <w:rFonts w:ascii="Arial" w:hAnsi="Arial" w:cs="Arial"/>
              </w:rPr>
            </w:pPr>
            <w:r w:rsidRPr="00C54A60">
              <w:rPr>
                <w:rFonts w:ascii="Arial" w:hAnsi="Arial" w:cs="Arial"/>
              </w:rPr>
              <w:t>For C+ patients</w:t>
            </w:r>
            <w:r w:rsidR="00915FD9">
              <w:rPr>
                <w:rFonts w:ascii="Arial" w:hAnsi="Arial" w:cs="Arial"/>
              </w:rPr>
              <w:t xml:space="preserve">, </w:t>
            </w:r>
            <w:r w:rsidRPr="00C54A60">
              <w:rPr>
                <w:rFonts w:ascii="Arial" w:hAnsi="Arial" w:cs="Arial"/>
              </w:rPr>
              <w:t xml:space="preserve">visits </w:t>
            </w:r>
            <w:r w:rsidR="005E0186" w:rsidRPr="00C54A60">
              <w:rPr>
                <w:rFonts w:ascii="Arial" w:hAnsi="Arial" w:cs="Arial"/>
              </w:rPr>
              <w:t xml:space="preserve">may </w:t>
            </w:r>
            <w:r w:rsidR="001B2601" w:rsidRPr="00C54A60">
              <w:rPr>
                <w:rFonts w:ascii="Arial" w:hAnsi="Arial" w:cs="Arial"/>
              </w:rPr>
              <w:t>primarily</w:t>
            </w:r>
            <w:r w:rsidR="005E0186" w:rsidRPr="00C54A60">
              <w:rPr>
                <w:rFonts w:ascii="Arial" w:hAnsi="Arial" w:cs="Arial"/>
              </w:rPr>
              <w:t xml:space="preserve"> be </w:t>
            </w:r>
            <w:r w:rsidRPr="00C54A60">
              <w:rPr>
                <w:rFonts w:ascii="Arial" w:hAnsi="Arial" w:cs="Arial"/>
              </w:rPr>
              <w:t>virtual</w:t>
            </w:r>
            <w:r w:rsidR="00E07213">
              <w:rPr>
                <w:rFonts w:ascii="Arial" w:hAnsi="Arial" w:cs="Arial"/>
              </w:rPr>
              <w:t>,</w:t>
            </w:r>
            <w:r w:rsidR="00B72258" w:rsidRPr="00C54A60">
              <w:rPr>
                <w:rFonts w:ascii="Arial" w:hAnsi="Arial" w:cs="Arial"/>
              </w:rPr>
              <w:t xml:space="preserve"> including family</w:t>
            </w:r>
            <w:r w:rsidRPr="00C54A60">
              <w:rPr>
                <w:rFonts w:ascii="Arial" w:hAnsi="Arial" w:cs="Arial"/>
              </w:rPr>
              <w:t xml:space="preserve"> </w:t>
            </w:r>
          </w:p>
          <w:p w14:paraId="30FD39F4" w14:textId="77777777" w:rsidR="00FC5B67" w:rsidRPr="00C54A60" w:rsidRDefault="00FC5B67" w:rsidP="00582077">
            <w:pPr>
              <w:rPr>
                <w:rFonts w:ascii="Arial" w:hAnsi="Arial" w:cs="Arial"/>
              </w:rPr>
            </w:pPr>
          </w:p>
          <w:p w14:paraId="7DA518E2" w14:textId="77777777" w:rsidR="00582077" w:rsidRPr="00C54A60" w:rsidRDefault="00582077" w:rsidP="00582077">
            <w:pPr>
              <w:rPr>
                <w:rFonts w:ascii="Arial" w:hAnsi="Arial" w:cs="Arial"/>
              </w:rPr>
            </w:pPr>
            <w:r w:rsidRPr="00C54A60">
              <w:rPr>
                <w:rFonts w:ascii="Arial" w:hAnsi="Arial" w:cs="Arial"/>
              </w:rPr>
              <w:t xml:space="preserve">Routine patient visits for others </w:t>
            </w:r>
          </w:p>
        </w:tc>
      </w:tr>
      <w:tr w:rsidR="007579B6" w:rsidRPr="00C54A60" w14:paraId="775A2857" w14:textId="77777777" w:rsidTr="00876452">
        <w:trPr>
          <w:trHeight w:val="350"/>
        </w:trPr>
        <w:tc>
          <w:tcPr>
            <w:tcW w:w="0" w:type="auto"/>
          </w:tcPr>
          <w:p w14:paraId="6048AD38" w14:textId="666714F9" w:rsidR="00FC5B67" w:rsidRPr="00C54A60" w:rsidRDefault="00FC5B67" w:rsidP="006C1A9F">
            <w:pPr>
              <w:rPr>
                <w:rFonts w:ascii="Arial" w:hAnsi="Arial" w:cs="Arial"/>
                <w:b/>
              </w:rPr>
            </w:pPr>
            <w:r w:rsidRPr="00C54A60">
              <w:rPr>
                <w:rFonts w:ascii="Arial" w:hAnsi="Arial" w:cs="Arial"/>
                <w:b/>
              </w:rPr>
              <w:lastRenderedPageBreak/>
              <w:t>Volunteer Ministers</w:t>
            </w:r>
            <w:r w:rsidR="006C1A9F" w:rsidRPr="00C54A60">
              <w:rPr>
                <w:rFonts w:ascii="Arial" w:hAnsi="Arial" w:cs="Arial"/>
                <w:b/>
              </w:rPr>
              <w:t xml:space="preserve">, CPE students and CPE </w:t>
            </w:r>
            <w:r w:rsidRPr="00C54A60">
              <w:rPr>
                <w:rFonts w:ascii="Arial" w:hAnsi="Arial" w:cs="Arial"/>
                <w:b/>
              </w:rPr>
              <w:t>resident</w:t>
            </w:r>
            <w:r w:rsidR="006C1A9F" w:rsidRPr="00C54A60">
              <w:rPr>
                <w:rFonts w:ascii="Arial" w:hAnsi="Arial" w:cs="Arial"/>
                <w:b/>
              </w:rPr>
              <w:t>s</w:t>
            </w:r>
          </w:p>
        </w:tc>
        <w:tc>
          <w:tcPr>
            <w:tcW w:w="3597" w:type="dxa"/>
          </w:tcPr>
          <w:p w14:paraId="5F2A1EE6" w14:textId="1B9C720C" w:rsidR="00FC5B67" w:rsidRPr="00C54A60" w:rsidRDefault="006C1A9F" w:rsidP="00FC5B67">
            <w:pPr>
              <w:rPr>
                <w:rFonts w:ascii="Arial" w:hAnsi="Arial" w:cs="Arial"/>
              </w:rPr>
            </w:pPr>
            <w:r w:rsidRPr="00C54A60">
              <w:rPr>
                <w:rFonts w:ascii="Arial" w:hAnsi="Arial" w:cs="Arial"/>
              </w:rPr>
              <w:t>Restricted</w:t>
            </w:r>
            <w:r w:rsidR="00915FD9">
              <w:rPr>
                <w:rFonts w:ascii="Arial" w:hAnsi="Arial" w:cs="Arial"/>
              </w:rPr>
              <w:t>,</w:t>
            </w:r>
            <w:r w:rsidR="00CC7D47" w:rsidRPr="00C54A60">
              <w:rPr>
                <w:rFonts w:ascii="Arial" w:hAnsi="Arial" w:cs="Arial"/>
              </w:rPr>
              <w:t xml:space="preserve"> </w:t>
            </w:r>
            <w:r w:rsidR="00294655" w:rsidRPr="00C54A60">
              <w:rPr>
                <w:rFonts w:ascii="Arial" w:hAnsi="Arial" w:cs="Arial"/>
              </w:rPr>
              <w:t xml:space="preserve">consistent with </w:t>
            </w:r>
            <w:r w:rsidR="00356EE0" w:rsidRPr="00C54A60">
              <w:rPr>
                <w:rFonts w:ascii="Arial" w:hAnsi="Arial" w:cs="Arial"/>
              </w:rPr>
              <w:t>local</w:t>
            </w:r>
            <w:r w:rsidR="00C65D88" w:rsidRPr="00C54A60">
              <w:rPr>
                <w:rFonts w:ascii="Arial" w:hAnsi="Arial" w:cs="Arial"/>
              </w:rPr>
              <w:t xml:space="preserve"> </w:t>
            </w:r>
            <w:r w:rsidRPr="00C54A60">
              <w:rPr>
                <w:rFonts w:ascii="Arial" w:hAnsi="Arial" w:cs="Arial"/>
              </w:rPr>
              <w:t xml:space="preserve">and </w:t>
            </w:r>
            <w:r w:rsidR="00CC7D47" w:rsidRPr="00C54A60">
              <w:rPr>
                <w:rFonts w:ascii="Arial" w:hAnsi="Arial" w:cs="Arial"/>
              </w:rPr>
              <w:t>volunteer</w:t>
            </w:r>
            <w:r w:rsidRPr="00C54A60">
              <w:rPr>
                <w:rFonts w:ascii="Arial" w:hAnsi="Arial" w:cs="Arial"/>
              </w:rPr>
              <w:t xml:space="preserve"> and education protocols </w:t>
            </w:r>
          </w:p>
          <w:p w14:paraId="6DF04A6C" w14:textId="77777777" w:rsidR="006C1A9F" w:rsidRPr="00C54A60" w:rsidRDefault="006C1A9F" w:rsidP="00FC5B67">
            <w:pPr>
              <w:rPr>
                <w:rFonts w:ascii="Arial" w:hAnsi="Arial" w:cs="Arial"/>
              </w:rPr>
            </w:pPr>
          </w:p>
          <w:p w14:paraId="36640E84" w14:textId="77777777" w:rsidR="006C1A9F" w:rsidRPr="00C54A60" w:rsidRDefault="006C1A9F" w:rsidP="001A1150">
            <w:pPr>
              <w:rPr>
                <w:rFonts w:ascii="Arial" w:hAnsi="Arial" w:cs="Arial"/>
              </w:rPr>
            </w:pPr>
            <w:r w:rsidRPr="00C54A60">
              <w:rPr>
                <w:rFonts w:ascii="Arial" w:hAnsi="Arial" w:cs="Arial"/>
              </w:rPr>
              <w:t xml:space="preserve">CPE residency programs may continue, </w:t>
            </w:r>
            <w:r w:rsidR="001A1150" w:rsidRPr="00C54A60">
              <w:rPr>
                <w:rFonts w:ascii="Arial" w:hAnsi="Arial" w:cs="Arial"/>
              </w:rPr>
              <w:t xml:space="preserve">shifting </w:t>
            </w:r>
            <w:r w:rsidRPr="00C54A60">
              <w:rPr>
                <w:rFonts w:ascii="Arial" w:hAnsi="Arial" w:cs="Arial"/>
              </w:rPr>
              <w:t xml:space="preserve">to virtual engagement </w:t>
            </w:r>
            <w:r w:rsidR="001A1150" w:rsidRPr="00C54A60">
              <w:rPr>
                <w:rFonts w:ascii="Arial" w:hAnsi="Arial" w:cs="Arial"/>
              </w:rPr>
              <w:t>where</w:t>
            </w:r>
            <w:r w:rsidRPr="00C54A60">
              <w:rPr>
                <w:rFonts w:ascii="Arial" w:hAnsi="Arial" w:cs="Arial"/>
              </w:rPr>
              <w:t xml:space="preserve"> possible</w:t>
            </w:r>
          </w:p>
        </w:tc>
        <w:tc>
          <w:tcPr>
            <w:tcW w:w="4320" w:type="dxa"/>
          </w:tcPr>
          <w:p w14:paraId="7E6D3ADD" w14:textId="77777777" w:rsidR="002D3157" w:rsidRDefault="00FC5B67" w:rsidP="00FC5B67">
            <w:pPr>
              <w:rPr>
                <w:rFonts w:ascii="Arial" w:hAnsi="Arial" w:cs="Arial"/>
              </w:rPr>
            </w:pPr>
            <w:r w:rsidRPr="00C54A60">
              <w:rPr>
                <w:rFonts w:ascii="Arial" w:hAnsi="Arial" w:cs="Arial"/>
              </w:rPr>
              <w:t xml:space="preserve">CPE residents may continue but </w:t>
            </w:r>
            <w:r w:rsidR="003E2FEC" w:rsidRPr="00C54A60">
              <w:rPr>
                <w:rFonts w:ascii="Arial" w:hAnsi="Arial" w:cs="Arial"/>
              </w:rPr>
              <w:t>CPE intern</w:t>
            </w:r>
            <w:r w:rsidRPr="00C54A60">
              <w:rPr>
                <w:rFonts w:ascii="Arial" w:hAnsi="Arial" w:cs="Arial"/>
              </w:rPr>
              <w:t xml:space="preserve"> training </w:t>
            </w:r>
            <w:r w:rsidR="00801D71" w:rsidRPr="00C54A60">
              <w:rPr>
                <w:rFonts w:ascii="Arial" w:hAnsi="Arial" w:cs="Arial"/>
              </w:rPr>
              <w:t xml:space="preserve">may be </w:t>
            </w:r>
            <w:r w:rsidRPr="00C54A60">
              <w:rPr>
                <w:rFonts w:ascii="Arial" w:hAnsi="Arial" w:cs="Arial"/>
              </w:rPr>
              <w:t>suspended</w:t>
            </w:r>
            <w:r w:rsidR="00915FD9">
              <w:rPr>
                <w:rFonts w:ascii="Arial" w:hAnsi="Arial" w:cs="Arial"/>
              </w:rPr>
              <w:t>,</w:t>
            </w:r>
            <w:r w:rsidR="00801D71" w:rsidRPr="00C54A60">
              <w:rPr>
                <w:rFonts w:ascii="Arial" w:hAnsi="Arial" w:cs="Arial"/>
              </w:rPr>
              <w:t xml:space="preserve"> consistent with </w:t>
            </w:r>
            <w:r w:rsidR="003E2FEC" w:rsidRPr="00C54A60">
              <w:rPr>
                <w:rFonts w:ascii="Arial" w:hAnsi="Arial" w:cs="Arial"/>
              </w:rPr>
              <w:t>local and volunteer and education protocols</w:t>
            </w:r>
          </w:p>
          <w:p w14:paraId="01089BD0" w14:textId="77777777" w:rsidR="002D3157" w:rsidRDefault="002D3157" w:rsidP="00FC5B67">
            <w:pPr>
              <w:rPr>
                <w:rFonts w:ascii="Arial" w:hAnsi="Arial" w:cs="Arial"/>
              </w:rPr>
            </w:pPr>
          </w:p>
          <w:p w14:paraId="3270DAE2" w14:textId="419F9628" w:rsidR="00FC5B67" w:rsidRPr="00C54A60" w:rsidRDefault="002D3157" w:rsidP="00FC5B67">
            <w:pPr>
              <w:rPr>
                <w:rFonts w:ascii="Arial" w:hAnsi="Arial" w:cs="Arial"/>
              </w:rPr>
            </w:pPr>
            <w:r>
              <w:rPr>
                <w:rFonts w:ascii="Arial" w:hAnsi="Arial" w:cs="Arial"/>
              </w:rPr>
              <w:t>Remain</w:t>
            </w:r>
            <w:r w:rsidR="00FC5B67" w:rsidRPr="00C54A60">
              <w:rPr>
                <w:rFonts w:ascii="Arial" w:hAnsi="Arial" w:cs="Arial"/>
              </w:rPr>
              <w:t xml:space="preserve"> restricted for LTC and eldercare </w:t>
            </w:r>
          </w:p>
        </w:tc>
        <w:tc>
          <w:tcPr>
            <w:tcW w:w="4225" w:type="dxa"/>
          </w:tcPr>
          <w:p w14:paraId="2E89CBBF" w14:textId="7654FF31" w:rsidR="00FC5B67" w:rsidRPr="00C54A60" w:rsidRDefault="003E2FEC" w:rsidP="003E2FEC">
            <w:pPr>
              <w:rPr>
                <w:rFonts w:ascii="Arial" w:hAnsi="Arial" w:cs="Arial"/>
              </w:rPr>
            </w:pPr>
            <w:r w:rsidRPr="00C54A60">
              <w:rPr>
                <w:rFonts w:ascii="Arial" w:hAnsi="Arial" w:cs="Arial"/>
              </w:rPr>
              <w:t>CPE interns</w:t>
            </w:r>
            <w:r w:rsidR="00FC5B67" w:rsidRPr="00C54A60">
              <w:rPr>
                <w:rFonts w:ascii="Arial" w:hAnsi="Arial" w:cs="Arial"/>
              </w:rPr>
              <w:t xml:space="preserve"> may return</w:t>
            </w:r>
            <w:r w:rsidR="00915FD9">
              <w:rPr>
                <w:rFonts w:ascii="Arial" w:hAnsi="Arial" w:cs="Arial"/>
              </w:rPr>
              <w:t>,</w:t>
            </w:r>
            <w:r w:rsidR="00D83C80" w:rsidRPr="00C54A60">
              <w:rPr>
                <w:rFonts w:ascii="Arial" w:hAnsi="Arial" w:cs="Arial"/>
              </w:rPr>
              <w:t xml:space="preserve"> consistent with local </w:t>
            </w:r>
            <w:r w:rsidRPr="00C54A60">
              <w:rPr>
                <w:rFonts w:ascii="Arial" w:hAnsi="Arial" w:cs="Arial"/>
              </w:rPr>
              <w:t>and volunteer and education protocols</w:t>
            </w:r>
          </w:p>
        </w:tc>
      </w:tr>
      <w:tr w:rsidR="007579B6" w:rsidRPr="00C54A60" w14:paraId="2081D304" w14:textId="77777777" w:rsidTr="00876452">
        <w:trPr>
          <w:trHeight w:val="350"/>
        </w:trPr>
        <w:tc>
          <w:tcPr>
            <w:tcW w:w="0" w:type="auto"/>
          </w:tcPr>
          <w:p w14:paraId="58CA7628" w14:textId="77777777" w:rsidR="00FC5B67" w:rsidRPr="00C54A60" w:rsidRDefault="00FC5B67" w:rsidP="00FC5B67">
            <w:pPr>
              <w:rPr>
                <w:rFonts w:ascii="Arial" w:hAnsi="Arial" w:cs="Arial"/>
                <w:b/>
              </w:rPr>
            </w:pPr>
            <w:r w:rsidRPr="00C54A60">
              <w:rPr>
                <w:rFonts w:ascii="Arial" w:hAnsi="Arial" w:cs="Arial"/>
                <w:b/>
              </w:rPr>
              <w:t xml:space="preserve">Distance </w:t>
            </w:r>
          </w:p>
        </w:tc>
        <w:tc>
          <w:tcPr>
            <w:tcW w:w="3597" w:type="dxa"/>
          </w:tcPr>
          <w:p w14:paraId="6A23D3BD" w14:textId="5F411564" w:rsidR="00FC5B67" w:rsidRPr="00C54A60" w:rsidRDefault="00FC5B67" w:rsidP="00FC5B67">
            <w:pPr>
              <w:rPr>
                <w:rFonts w:ascii="Arial" w:hAnsi="Arial" w:cs="Arial"/>
              </w:rPr>
            </w:pPr>
            <w:r w:rsidRPr="00C54A60">
              <w:rPr>
                <w:rFonts w:ascii="Arial" w:hAnsi="Arial" w:cs="Arial"/>
              </w:rPr>
              <w:t xml:space="preserve">Safe </w:t>
            </w:r>
            <w:r w:rsidR="00915FD9">
              <w:rPr>
                <w:rFonts w:ascii="Arial" w:hAnsi="Arial" w:cs="Arial"/>
              </w:rPr>
              <w:t>d</w:t>
            </w:r>
            <w:r w:rsidRPr="00C54A60">
              <w:rPr>
                <w:rFonts w:ascii="Arial" w:hAnsi="Arial" w:cs="Arial"/>
              </w:rPr>
              <w:t>istance enforced</w:t>
            </w:r>
          </w:p>
        </w:tc>
        <w:tc>
          <w:tcPr>
            <w:tcW w:w="4320" w:type="dxa"/>
          </w:tcPr>
          <w:p w14:paraId="7B7EF97C" w14:textId="170D241E" w:rsidR="00FC5B67" w:rsidRPr="00C54A60" w:rsidRDefault="00FC5B67" w:rsidP="00FC5B67">
            <w:pPr>
              <w:rPr>
                <w:rFonts w:ascii="Arial" w:hAnsi="Arial" w:cs="Arial"/>
              </w:rPr>
            </w:pPr>
            <w:r w:rsidRPr="00C54A60">
              <w:rPr>
                <w:rFonts w:ascii="Arial" w:hAnsi="Arial" w:cs="Arial"/>
              </w:rPr>
              <w:t xml:space="preserve">Safe </w:t>
            </w:r>
            <w:r w:rsidR="00915FD9">
              <w:rPr>
                <w:rFonts w:ascii="Arial" w:hAnsi="Arial" w:cs="Arial"/>
              </w:rPr>
              <w:t>d</w:t>
            </w:r>
            <w:r w:rsidRPr="00C54A60">
              <w:rPr>
                <w:rFonts w:ascii="Arial" w:hAnsi="Arial" w:cs="Arial"/>
              </w:rPr>
              <w:t>istance</w:t>
            </w:r>
          </w:p>
        </w:tc>
        <w:tc>
          <w:tcPr>
            <w:tcW w:w="4225" w:type="dxa"/>
          </w:tcPr>
          <w:p w14:paraId="5136059A" w14:textId="1306E357" w:rsidR="00FC5B67" w:rsidRPr="00C54A60" w:rsidRDefault="00FC5B67" w:rsidP="00FC5B67">
            <w:pPr>
              <w:rPr>
                <w:rFonts w:ascii="Arial" w:hAnsi="Arial" w:cs="Arial"/>
              </w:rPr>
            </w:pPr>
            <w:r w:rsidRPr="00C54A60">
              <w:rPr>
                <w:rFonts w:ascii="Arial" w:hAnsi="Arial" w:cs="Arial"/>
              </w:rPr>
              <w:t xml:space="preserve">Safe </w:t>
            </w:r>
            <w:r w:rsidR="00915FD9">
              <w:rPr>
                <w:rFonts w:ascii="Arial" w:hAnsi="Arial" w:cs="Arial"/>
              </w:rPr>
              <w:t>d</w:t>
            </w:r>
            <w:r w:rsidRPr="00C54A60">
              <w:rPr>
                <w:rFonts w:ascii="Arial" w:hAnsi="Arial" w:cs="Arial"/>
              </w:rPr>
              <w:t xml:space="preserve">istance OR </w:t>
            </w:r>
            <w:r w:rsidR="00915FD9">
              <w:rPr>
                <w:rFonts w:ascii="Arial" w:hAnsi="Arial" w:cs="Arial"/>
              </w:rPr>
              <w:t>n</w:t>
            </w:r>
            <w:r w:rsidRPr="00C54A60">
              <w:rPr>
                <w:rFonts w:ascii="Arial" w:hAnsi="Arial" w:cs="Arial"/>
              </w:rPr>
              <w:t xml:space="preserve">o </w:t>
            </w:r>
            <w:r w:rsidR="00915FD9">
              <w:rPr>
                <w:rFonts w:ascii="Arial" w:hAnsi="Arial" w:cs="Arial"/>
              </w:rPr>
              <w:t>r</w:t>
            </w:r>
            <w:r w:rsidRPr="00C54A60">
              <w:rPr>
                <w:rFonts w:ascii="Arial" w:hAnsi="Arial" w:cs="Arial"/>
              </w:rPr>
              <w:t xml:space="preserve">estrictions </w:t>
            </w:r>
          </w:p>
        </w:tc>
      </w:tr>
      <w:tr w:rsidR="007579B6" w:rsidRPr="00C54A60" w14:paraId="5A9B6B9C" w14:textId="77777777" w:rsidTr="00876452">
        <w:tc>
          <w:tcPr>
            <w:tcW w:w="0" w:type="auto"/>
          </w:tcPr>
          <w:p w14:paraId="2F8913C6" w14:textId="77777777" w:rsidR="00FC5B67" w:rsidRPr="00C54A60" w:rsidRDefault="00FC5B67" w:rsidP="00FC5B67">
            <w:pPr>
              <w:rPr>
                <w:rFonts w:ascii="Arial" w:hAnsi="Arial" w:cs="Arial"/>
                <w:b/>
              </w:rPr>
            </w:pPr>
            <w:r w:rsidRPr="00C54A60">
              <w:rPr>
                <w:rFonts w:ascii="Arial" w:hAnsi="Arial" w:cs="Arial"/>
                <w:b/>
              </w:rPr>
              <w:t xml:space="preserve">Ministers </w:t>
            </w:r>
          </w:p>
        </w:tc>
        <w:tc>
          <w:tcPr>
            <w:tcW w:w="3597" w:type="dxa"/>
          </w:tcPr>
          <w:p w14:paraId="38C86C2C" w14:textId="77777777" w:rsidR="00FC5B67" w:rsidRPr="00C54A60" w:rsidRDefault="00FC5B67" w:rsidP="00FC5B67">
            <w:pPr>
              <w:rPr>
                <w:rFonts w:ascii="Arial" w:hAnsi="Arial" w:cs="Arial"/>
              </w:rPr>
            </w:pPr>
            <w:r w:rsidRPr="00C54A60">
              <w:rPr>
                <w:rFonts w:ascii="Arial" w:hAnsi="Arial" w:cs="Arial"/>
              </w:rPr>
              <w:t xml:space="preserve">Risk age group – </w:t>
            </w:r>
            <w:r w:rsidR="003F2992" w:rsidRPr="00C54A60">
              <w:rPr>
                <w:rFonts w:ascii="Arial" w:hAnsi="Arial" w:cs="Arial"/>
              </w:rPr>
              <w:t xml:space="preserve">may </w:t>
            </w:r>
            <w:r w:rsidRPr="00C54A60">
              <w:rPr>
                <w:rFonts w:ascii="Arial" w:hAnsi="Arial" w:cs="Arial"/>
              </w:rPr>
              <w:t>not</w:t>
            </w:r>
            <w:r w:rsidR="003F2992" w:rsidRPr="00C54A60">
              <w:rPr>
                <w:rFonts w:ascii="Arial" w:hAnsi="Arial" w:cs="Arial"/>
              </w:rPr>
              <w:t xml:space="preserve"> be</w:t>
            </w:r>
            <w:r w:rsidRPr="00C54A60">
              <w:rPr>
                <w:rFonts w:ascii="Arial" w:hAnsi="Arial" w:cs="Arial"/>
              </w:rPr>
              <w:t xml:space="preserve"> permitted</w:t>
            </w:r>
          </w:p>
          <w:p w14:paraId="7BEA9445" w14:textId="77777777" w:rsidR="00FC5B67" w:rsidRPr="00C54A60" w:rsidRDefault="00FC5B67" w:rsidP="00FC5B67">
            <w:pPr>
              <w:rPr>
                <w:rFonts w:ascii="Arial" w:hAnsi="Arial" w:cs="Arial"/>
              </w:rPr>
            </w:pPr>
          </w:p>
          <w:p w14:paraId="7147156C" w14:textId="7DD89DD1" w:rsidR="00FC5B67" w:rsidRPr="00C54A60" w:rsidRDefault="00FC5B67" w:rsidP="00FC5B67">
            <w:pPr>
              <w:rPr>
                <w:rFonts w:ascii="Arial" w:hAnsi="Arial" w:cs="Arial"/>
              </w:rPr>
            </w:pPr>
            <w:r w:rsidRPr="00C54A60">
              <w:rPr>
                <w:rFonts w:ascii="Arial" w:hAnsi="Arial" w:cs="Arial"/>
              </w:rPr>
              <w:t xml:space="preserve">Outside ministers – </w:t>
            </w:r>
            <w:r w:rsidR="006A7C62" w:rsidRPr="00C54A60">
              <w:rPr>
                <w:rFonts w:ascii="Arial" w:hAnsi="Arial" w:cs="Arial"/>
              </w:rPr>
              <w:t xml:space="preserve">may </w:t>
            </w:r>
            <w:r w:rsidRPr="00C54A60">
              <w:rPr>
                <w:rFonts w:ascii="Arial" w:hAnsi="Arial" w:cs="Arial"/>
              </w:rPr>
              <w:t>not</w:t>
            </w:r>
            <w:r w:rsidR="006A7C62" w:rsidRPr="00C54A60">
              <w:rPr>
                <w:rFonts w:ascii="Arial" w:hAnsi="Arial" w:cs="Arial"/>
              </w:rPr>
              <w:t xml:space="preserve"> be</w:t>
            </w:r>
            <w:r w:rsidRPr="00C54A60">
              <w:rPr>
                <w:rFonts w:ascii="Arial" w:hAnsi="Arial" w:cs="Arial"/>
              </w:rPr>
              <w:t xml:space="preserve"> permitted</w:t>
            </w:r>
            <w:r w:rsidR="00915FD9">
              <w:rPr>
                <w:rFonts w:ascii="Arial" w:hAnsi="Arial" w:cs="Arial"/>
              </w:rPr>
              <w:t>,</w:t>
            </w:r>
            <w:r w:rsidRPr="00C54A60">
              <w:rPr>
                <w:rFonts w:ascii="Arial" w:hAnsi="Arial" w:cs="Arial"/>
              </w:rPr>
              <w:t xml:space="preserve"> except for inevitable emergencies</w:t>
            </w:r>
          </w:p>
        </w:tc>
        <w:tc>
          <w:tcPr>
            <w:tcW w:w="4320" w:type="dxa"/>
          </w:tcPr>
          <w:p w14:paraId="4F0DC1E6" w14:textId="5953C5D0" w:rsidR="00FC5B67" w:rsidRPr="00C54A60" w:rsidRDefault="00FC5B67" w:rsidP="00FC5B67">
            <w:pPr>
              <w:rPr>
                <w:rFonts w:ascii="Arial" w:hAnsi="Arial" w:cs="Arial"/>
              </w:rPr>
            </w:pPr>
            <w:r w:rsidRPr="00C54A60">
              <w:rPr>
                <w:rFonts w:ascii="Arial" w:hAnsi="Arial" w:cs="Arial"/>
              </w:rPr>
              <w:t>Risk age group</w:t>
            </w:r>
            <w:r w:rsidR="00915FD9">
              <w:rPr>
                <w:rFonts w:ascii="Arial" w:hAnsi="Arial" w:cs="Arial"/>
              </w:rPr>
              <w:t xml:space="preserve"> – </w:t>
            </w:r>
            <w:r w:rsidR="003856D3" w:rsidRPr="00C54A60">
              <w:rPr>
                <w:rFonts w:ascii="Arial" w:hAnsi="Arial" w:cs="Arial"/>
              </w:rPr>
              <w:t xml:space="preserve">may be </w:t>
            </w:r>
            <w:r w:rsidRPr="00C54A60">
              <w:rPr>
                <w:rFonts w:ascii="Arial" w:hAnsi="Arial" w:cs="Arial"/>
              </w:rPr>
              <w:t xml:space="preserve">permitted with restrictions  </w:t>
            </w:r>
          </w:p>
          <w:p w14:paraId="5DD48386" w14:textId="77777777" w:rsidR="00FC5B67" w:rsidRPr="00C54A60" w:rsidRDefault="00FC5B67" w:rsidP="00FC5B67">
            <w:pPr>
              <w:rPr>
                <w:rFonts w:ascii="Arial" w:hAnsi="Arial" w:cs="Arial"/>
              </w:rPr>
            </w:pPr>
          </w:p>
          <w:p w14:paraId="3CC685E5" w14:textId="482156D8" w:rsidR="00FC5B67" w:rsidRPr="00C54A60" w:rsidRDefault="00FC5B67" w:rsidP="00FC5B67">
            <w:pPr>
              <w:rPr>
                <w:rFonts w:ascii="Arial" w:hAnsi="Arial" w:cs="Arial"/>
              </w:rPr>
            </w:pPr>
            <w:r w:rsidRPr="00C54A60">
              <w:rPr>
                <w:rFonts w:ascii="Arial" w:hAnsi="Arial" w:cs="Arial"/>
              </w:rPr>
              <w:t>Outside ministers – permitted with restriction in emergency situations</w:t>
            </w:r>
            <w:r w:rsidR="00915FD9">
              <w:rPr>
                <w:rFonts w:ascii="Arial" w:hAnsi="Arial" w:cs="Arial"/>
              </w:rPr>
              <w:t xml:space="preserve"> only</w:t>
            </w:r>
          </w:p>
        </w:tc>
        <w:tc>
          <w:tcPr>
            <w:tcW w:w="4225" w:type="dxa"/>
          </w:tcPr>
          <w:p w14:paraId="270B7058" w14:textId="77777777" w:rsidR="00FC5B67" w:rsidRPr="00C54A60" w:rsidRDefault="00FC5B67" w:rsidP="00FC5B67">
            <w:pPr>
              <w:rPr>
                <w:rFonts w:ascii="Arial" w:hAnsi="Arial" w:cs="Arial"/>
              </w:rPr>
            </w:pPr>
            <w:r w:rsidRPr="00C54A60">
              <w:rPr>
                <w:rFonts w:ascii="Arial" w:hAnsi="Arial" w:cs="Arial"/>
              </w:rPr>
              <w:t>No restrictions</w:t>
            </w:r>
          </w:p>
          <w:p w14:paraId="7CE1A4C0" w14:textId="77777777" w:rsidR="00FC5B67" w:rsidRPr="00C54A60" w:rsidRDefault="00FC5B67" w:rsidP="00FC5B67">
            <w:pPr>
              <w:rPr>
                <w:rFonts w:ascii="Arial" w:hAnsi="Arial" w:cs="Arial"/>
              </w:rPr>
            </w:pPr>
          </w:p>
          <w:p w14:paraId="2A640834" w14:textId="420D71F6" w:rsidR="00FC5B67" w:rsidRPr="00C54A60" w:rsidRDefault="00FC5B67" w:rsidP="00FC5B67">
            <w:pPr>
              <w:rPr>
                <w:rFonts w:ascii="Arial" w:hAnsi="Arial" w:cs="Arial"/>
              </w:rPr>
            </w:pPr>
            <w:r w:rsidRPr="00C54A60">
              <w:rPr>
                <w:rFonts w:ascii="Arial" w:hAnsi="Arial" w:cs="Arial"/>
              </w:rPr>
              <w:t>Outside ministers permitted as per the needs and policies of the health</w:t>
            </w:r>
            <w:r w:rsidR="00915FD9">
              <w:rPr>
                <w:rFonts w:ascii="Arial" w:hAnsi="Arial" w:cs="Arial"/>
              </w:rPr>
              <w:t xml:space="preserve"> </w:t>
            </w:r>
            <w:r w:rsidRPr="00C54A60">
              <w:rPr>
                <w:rFonts w:ascii="Arial" w:hAnsi="Arial" w:cs="Arial"/>
              </w:rPr>
              <w:t xml:space="preserve">care center </w:t>
            </w:r>
          </w:p>
        </w:tc>
      </w:tr>
      <w:tr w:rsidR="00D6266B" w:rsidRPr="00C54A60" w14:paraId="06AEF23E" w14:textId="77777777" w:rsidTr="00876452">
        <w:tc>
          <w:tcPr>
            <w:tcW w:w="0" w:type="auto"/>
          </w:tcPr>
          <w:p w14:paraId="177C2CC5" w14:textId="77777777" w:rsidR="00D6266B" w:rsidRPr="00C54A60" w:rsidRDefault="00D6266B" w:rsidP="00D6266B">
            <w:pPr>
              <w:rPr>
                <w:rFonts w:ascii="Arial" w:hAnsi="Arial" w:cs="Arial"/>
                <w:b/>
              </w:rPr>
            </w:pPr>
            <w:r w:rsidRPr="00C54A60">
              <w:rPr>
                <w:rFonts w:ascii="Arial" w:hAnsi="Arial" w:cs="Arial"/>
                <w:b/>
              </w:rPr>
              <w:t xml:space="preserve">Holy Water in Fonts, Hymnal, Missalettes </w:t>
            </w:r>
          </w:p>
        </w:tc>
        <w:tc>
          <w:tcPr>
            <w:tcW w:w="3597" w:type="dxa"/>
          </w:tcPr>
          <w:p w14:paraId="11CE4707" w14:textId="77777777" w:rsidR="00D6266B" w:rsidRPr="00C54A60" w:rsidRDefault="00D6266B" w:rsidP="00D6266B">
            <w:pPr>
              <w:rPr>
                <w:rFonts w:ascii="Arial" w:hAnsi="Arial" w:cs="Arial"/>
              </w:rPr>
            </w:pPr>
            <w:r w:rsidRPr="00C54A60">
              <w:rPr>
                <w:rFonts w:ascii="Arial" w:hAnsi="Arial" w:cs="Arial"/>
              </w:rPr>
              <w:t xml:space="preserve">Removed </w:t>
            </w:r>
          </w:p>
        </w:tc>
        <w:tc>
          <w:tcPr>
            <w:tcW w:w="4320" w:type="dxa"/>
          </w:tcPr>
          <w:p w14:paraId="318799A2" w14:textId="77777777" w:rsidR="00D6266B" w:rsidRPr="00C54A60" w:rsidRDefault="00D6266B" w:rsidP="00D6266B">
            <w:pPr>
              <w:rPr>
                <w:rFonts w:ascii="Arial" w:hAnsi="Arial" w:cs="Arial"/>
              </w:rPr>
            </w:pPr>
            <w:r w:rsidRPr="00C54A60">
              <w:rPr>
                <w:rFonts w:ascii="Arial" w:hAnsi="Arial" w:cs="Arial"/>
              </w:rPr>
              <w:t>Removed</w:t>
            </w:r>
          </w:p>
        </w:tc>
        <w:tc>
          <w:tcPr>
            <w:tcW w:w="4225" w:type="dxa"/>
          </w:tcPr>
          <w:p w14:paraId="3A1D9745" w14:textId="0CE90704" w:rsidR="00953E34" w:rsidRDefault="00953E34" w:rsidP="00953E34">
            <w:pPr>
              <w:rPr>
                <w:rFonts w:ascii="Arial" w:hAnsi="Arial" w:cs="Arial"/>
              </w:rPr>
            </w:pPr>
            <w:r w:rsidRPr="00C54A60">
              <w:rPr>
                <w:rFonts w:ascii="Arial" w:hAnsi="Arial" w:cs="Arial"/>
              </w:rPr>
              <w:t>Consider individual vials of Holy Water and/or consider chlorination in water</w:t>
            </w:r>
          </w:p>
          <w:p w14:paraId="62BEEE68" w14:textId="77777777" w:rsidR="002D3157" w:rsidRPr="00C54A60" w:rsidRDefault="002D3157" w:rsidP="00953E34">
            <w:pPr>
              <w:rPr>
                <w:rFonts w:ascii="Arial" w:hAnsi="Arial" w:cs="Arial"/>
              </w:rPr>
            </w:pPr>
          </w:p>
          <w:p w14:paraId="1C410D7B" w14:textId="77777777" w:rsidR="00D6266B" w:rsidRPr="00C54A60" w:rsidRDefault="00953E34" w:rsidP="00953E34">
            <w:pPr>
              <w:rPr>
                <w:rFonts w:ascii="Arial" w:hAnsi="Arial" w:cs="Arial"/>
              </w:rPr>
            </w:pPr>
            <w:r w:rsidRPr="00C54A60">
              <w:rPr>
                <w:rFonts w:ascii="Arial" w:hAnsi="Arial" w:cs="Arial"/>
              </w:rPr>
              <w:t>Literature p</w:t>
            </w:r>
            <w:r w:rsidR="00D6266B" w:rsidRPr="00C54A60">
              <w:rPr>
                <w:rFonts w:ascii="Arial" w:hAnsi="Arial" w:cs="Arial"/>
              </w:rPr>
              <w:t xml:space="preserve">ermitted with </w:t>
            </w:r>
            <w:r w:rsidRPr="00C54A60">
              <w:rPr>
                <w:rFonts w:ascii="Arial" w:hAnsi="Arial" w:cs="Arial"/>
              </w:rPr>
              <w:t xml:space="preserve">weekly </w:t>
            </w:r>
            <w:r w:rsidR="00D6266B" w:rsidRPr="00C54A60">
              <w:rPr>
                <w:rFonts w:ascii="Arial" w:hAnsi="Arial" w:cs="Arial"/>
              </w:rPr>
              <w:t xml:space="preserve">disinfections  </w:t>
            </w:r>
          </w:p>
        </w:tc>
      </w:tr>
      <w:tr w:rsidR="00D6266B" w:rsidRPr="00C54A60" w14:paraId="6323B3FB" w14:textId="77777777" w:rsidTr="00876452">
        <w:tc>
          <w:tcPr>
            <w:tcW w:w="0" w:type="auto"/>
          </w:tcPr>
          <w:p w14:paraId="008FDDBD" w14:textId="77777777" w:rsidR="00D6266B" w:rsidRPr="00C54A60" w:rsidRDefault="00D6266B" w:rsidP="00D6266B">
            <w:pPr>
              <w:pStyle w:val="Heading2"/>
              <w:outlineLvl w:val="1"/>
              <w:rPr>
                <w:rFonts w:ascii="Arial" w:hAnsi="Arial" w:cs="Arial"/>
                <w:b/>
                <w:color w:val="auto"/>
                <w:sz w:val="22"/>
              </w:rPr>
            </w:pPr>
            <w:r w:rsidRPr="00C54A60">
              <w:rPr>
                <w:rFonts w:ascii="Arial" w:hAnsi="Arial" w:cs="Arial"/>
                <w:b/>
                <w:color w:val="auto"/>
                <w:sz w:val="22"/>
              </w:rPr>
              <w:t>Chapel Access</w:t>
            </w:r>
          </w:p>
        </w:tc>
        <w:tc>
          <w:tcPr>
            <w:tcW w:w="3597" w:type="dxa"/>
          </w:tcPr>
          <w:p w14:paraId="2A3A4B64" w14:textId="77777777" w:rsidR="00D6266B" w:rsidRPr="00C54A60" w:rsidRDefault="00D6266B" w:rsidP="00D6266B">
            <w:pPr>
              <w:pStyle w:val="Heading2"/>
              <w:outlineLvl w:val="1"/>
              <w:rPr>
                <w:rFonts w:ascii="Arial" w:hAnsi="Arial" w:cs="Arial"/>
                <w:color w:val="auto"/>
                <w:sz w:val="22"/>
              </w:rPr>
            </w:pPr>
            <w:r w:rsidRPr="00C54A60">
              <w:rPr>
                <w:rFonts w:ascii="Arial" w:hAnsi="Arial" w:cs="Arial"/>
                <w:color w:val="auto"/>
                <w:sz w:val="22"/>
              </w:rPr>
              <w:t>Restricted</w:t>
            </w:r>
          </w:p>
          <w:p w14:paraId="196B09DB" w14:textId="77777777" w:rsidR="00D6266B" w:rsidRPr="00C54A60" w:rsidRDefault="00D6266B" w:rsidP="00D6266B">
            <w:pPr>
              <w:rPr>
                <w:rFonts w:ascii="Arial" w:hAnsi="Arial" w:cs="Arial"/>
              </w:rPr>
            </w:pPr>
          </w:p>
          <w:p w14:paraId="78370C45" w14:textId="77777777" w:rsidR="002D3157" w:rsidRPr="00C54A60" w:rsidRDefault="002D3157" w:rsidP="002D3157">
            <w:pPr>
              <w:pStyle w:val="Heading2"/>
              <w:outlineLvl w:val="1"/>
              <w:rPr>
                <w:rFonts w:ascii="Arial" w:hAnsi="Arial" w:cs="Arial"/>
                <w:color w:val="auto"/>
                <w:sz w:val="22"/>
              </w:rPr>
            </w:pPr>
            <w:r w:rsidRPr="00C54A60">
              <w:rPr>
                <w:rFonts w:ascii="Arial" w:hAnsi="Arial" w:cs="Arial"/>
                <w:color w:val="auto"/>
                <w:sz w:val="22"/>
              </w:rPr>
              <w:t xml:space="preserve">Signage should be placed on entrance doors asking anyone with fever or flu-like symptoms not to enter the chapel </w:t>
            </w:r>
          </w:p>
          <w:p w14:paraId="6398FAEF" w14:textId="77777777" w:rsidR="002D3157" w:rsidRDefault="002D3157" w:rsidP="00D6266B">
            <w:pPr>
              <w:rPr>
                <w:rFonts w:ascii="Arial" w:hAnsi="Arial" w:cs="Arial"/>
              </w:rPr>
            </w:pPr>
          </w:p>
          <w:p w14:paraId="3A65E353" w14:textId="6119FC45" w:rsidR="00D6266B" w:rsidRPr="00C54A60" w:rsidRDefault="002D3157" w:rsidP="00D6266B">
            <w:pPr>
              <w:rPr>
                <w:rFonts w:ascii="Arial" w:hAnsi="Arial" w:cs="Arial"/>
              </w:rPr>
            </w:pPr>
            <w:r>
              <w:rPr>
                <w:rFonts w:ascii="Arial" w:hAnsi="Arial" w:cs="Arial"/>
              </w:rPr>
              <w:t>C</w:t>
            </w:r>
            <w:r w:rsidR="00D6266B" w:rsidRPr="00C54A60">
              <w:rPr>
                <w:rFonts w:ascii="Arial" w:hAnsi="Arial" w:cs="Arial"/>
              </w:rPr>
              <w:t>hapel capacity and chairs reduced for social distance</w:t>
            </w:r>
          </w:p>
          <w:p w14:paraId="71CEB14B" w14:textId="77777777" w:rsidR="00D6266B" w:rsidRPr="00C54A60" w:rsidRDefault="00D6266B" w:rsidP="00D6266B">
            <w:pPr>
              <w:rPr>
                <w:rFonts w:ascii="Arial" w:hAnsi="Arial" w:cs="Arial"/>
                <w:b/>
                <w:bCs/>
              </w:rPr>
            </w:pPr>
          </w:p>
          <w:p w14:paraId="21746D01" w14:textId="77777777" w:rsidR="00D6266B" w:rsidRPr="00C54A60" w:rsidRDefault="00D6266B" w:rsidP="00D6266B">
            <w:pPr>
              <w:rPr>
                <w:rFonts w:ascii="Arial" w:hAnsi="Arial" w:cs="Arial"/>
              </w:rPr>
            </w:pPr>
            <w:r w:rsidRPr="00C54A60">
              <w:rPr>
                <w:rFonts w:ascii="Arial" w:hAnsi="Arial" w:cs="Arial"/>
              </w:rPr>
              <w:t xml:space="preserve">Chapel only accessible with restrictions and disinfection </w:t>
            </w:r>
          </w:p>
        </w:tc>
        <w:tc>
          <w:tcPr>
            <w:tcW w:w="4320" w:type="dxa"/>
          </w:tcPr>
          <w:p w14:paraId="0A86826D" w14:textId="77777777" w:rsidR="00D6266B" w:rsidRPr="00C54A60" w:rsidRDefault="00D6266B" w:rsidP="00D6266B">
            <w:pPr>
              <w:pStyle w:val="Heading2"/>
              <w:outlineLvl w:val="1"/>
              <w:rPr>
                <w:rFonts w:ascii="Arial" w:hAnsi="Arial" w:cs="Arial"/>
                <w:color w:val="auto"/>
                <w:sz w:val="22"/>
              </w:rPr>
            </w:pPr>
            <w:r w:rsidRPr="00C54A60">
              <w:rPr>
                <w:rFonts w:ascii="Arial" w:hAnsi="Arial" w:cs="Arial"/>
                <w:color w:val="auto"/>
                <w:sz w:val="22"/>
              </w:rPr>
              <w:t xml:space="preserve">Chapel (may be streamed) </w:t>
            </w:r>
          </w:p>
          <w:p w14:paraId="654658E0" w14:textId="77777777" w:rsidR="00D6266B" w:rsidRPr="00C54A60" w:rsidRDefault="00D6266B" w:rsidP="00D6266B">
            <w:pPr>
              <w:rPr>
                <w:rFonts w:ascii="Arial" w:hAnsi="Arial" w:cs="Arial"/>
              </w:rPr>
            </w:pPr>
          </w:p>
          <w:p w14:paraId="56CC7BF0" w14:textId="76BBC63D" w:rsidR="00D6266B" w:rsidRPr="00C54A60" w:rsidRDefault="00D6266B" w:rsidP="00D6266B">
            <w:pPr>
              <w:pStyle w:val="Heading2"/>
              <w:outlineLvl w:val="1"/>
              <w:rPr>
                <w:rFonts w:ascii="Arial" w:hAnsi="Arial" w:cs="Arial"/>
                <w:color w:val="auto"/>
                <w:sz w:val="22"/>
              </w:rPr>
            </w:pPr>
            <w:r w:rsidRPr="00C54A60">
              <w:rPr>
                <w:rFonts w:ascii="Arial" w:hAnsi="Arial" w:cs="Arial"/>
                <w:color w:val="auto"/>
                <w:sz w:val="22"/>
              </w:rPr>
              <w:t xml:space="preserve">Signage should be placed on entrance doors asking anyone with fever or flu-like symptoms not to enter the chapel </w:t>
            </w:r>
          </w:p>
          <w:p w14:paraId="7DBB9BF9" w14:textId="77777777" w:rsidR="00D6266B" w:rsidRPr="00C54A60" w:rsidRDefault="00D6266B" w:rsidP="00D6266B">
            <w:pPr>
              <w:rPr>
                <w:rFonts w:ascii="Arial" w:hAnsi="Arial" w:cs="Arial"/>
              </w:rPr>
            </w:pPr>
          </w:p>
          <w:p w14:paraId="215B8DFA" w14:textId="1CB11763" w:rsidR="00D6266B" w:rsidRPr="00C54A60" w:rsidRDefault="00D6266B" w:rsidP="00D6266B">
            <w:pPr>
              <w:pStyle w:val="Heading2"/>
              <w:outlineLvl w:val="1"/>
              <w:rPr>
                <w:rFonts w:ascii="Arial" w:hAnsi="Arial" w:cs="Arial"/>
                <w:color w:val="auto"/>
                <w:sz w:val="22"/>
              </w:rPr>
            </w:pPr>
            <w:r w:rsidRPr="00C54A60">
              <w:rPr>
                <w:rFonts w:ascii="Arial" w:hAnsi="Arial" w:cs="Arial"/>
                <w:color w:val="auto"/>
                <w:sz w:val="22"/>
              </w:rPr>
              <w:t>Hand sanitizer should be available at all entrances.</w:t>
            </w:r>
          </w:p>
          <w:p w14:paraId="506286A9" w14:textId="77777777" w:rsidR="00D6266B" w:rsidRPr="00C54A60" w:rsidRDefault="00D6266B" w:rsidP="00D6266B">
            <w:pPr>
              <w:pStyle w:val="Heading2"/>
              <w:outlineLvl w:val="1"/>
              <w:rPr>
                <w:rFonts w:ascii="Arial" w:hAnsi="Arial" w:cs="Arial"/>
                <w:color w:val="auto"/>
                <w:sz w:val="22"/>
              </w:rPr>
            </w:pPr>
          </w:p>
          <w:p w14:paraId="6ED4EF3D" w14:textId="77777777" w:rsidR="00D6266B" w:rsidRPr="00C54A60" w:rsidRDefault="00D6266B" w:rsidP="00D6266B">
            <w:pPr>
              <w:pStyle w:val="Heading2"/>
              <w:outlineLvl w:val="1"/>
              <w:rPr>
                <w:rFonts w:ascii="Arial" w:hAnsi="Arial" w:cs="Arial"/>
              </w:rPr>
            </w:pPr>
            <w:r w:rsidRPr="00C54A60">
              <w:rPr>
                <w:rFonts w:ascii="Arial" w:hAnsi="Arial" w:cs="Arial"/>
                <w:color w:val="auto"/>
                <w:sz w:val="22"/>
              </w:rPr>
              <w:t>Entrance doors propped open to limit contact</w:t>
            </w:r>
          </w:p>
        </w:tc>
        <w:tc>
          <w:tcPr>
            <w:tcW w:w="4225" w:type="dxa"/>
          </w:tcPr>
          <w:p w14:paraId="79EADBEF" w14:textId="77777777" w:rsidR="00D6266B" w:rsidRPr="00C54A60" w:rsidRDefault="00D6266B" w:rsidP="00D6266B">
            <w:pPr>
              <w:pStyle w:val="Heading2"/>
              <w:outlineLvl w:val="1"/>
              <w:rPr>
                <w:rFonts w:ascii="Arial" w:hAnsi="Arial" w:cs="Arial"/>
                <w:color w:val="auto"/>
                <w:sz w:val="22"/>
              </w:rPr>
            </w:pPr>
            <w:r w:rsidRPr="00C54A60">
              <w:rPr>
                <w:rFonts w:ascii="Arial" w:hAnsi="Arial" w:cs="Arial"/>
                <w:color w:val="auto"/>
                <w:sz w:val="22"/>
              </w:rPr>
              <w:t xml:space="preserve">Chapel (may be streamed) </w:t>
            </w:r>
          </w:p>
          <w:p w14:paraId="42046BDE" w14:textId="77777777" w:rsidR="00D6266B" w:rsidRPr="00C54A60" w:rsidRDefault="00D6266B" w:rsidP="00D6266B">
            <w:pPr>
              <w:rPr>
                <w:rFonts w:ascii="Arial" w:hAnsi="Arial" w:cs="Arial"/>
              </w:rPr>
            </w:pPr>
          </w:p>
          <w:p w14:paraId="3EAAE9DB" w14:textId="50DAE2F1" w:rsidR="00D6266B" w:rsidRPr="00C54A60" w:rsidRDefault="00D6266B" w:rsidP="00D6266B">
            <w:pPr>
              <w:pStyle w:val="Heading2"/>
              <w:outlineLvl w:val="1"/>
              <w:rPr>
                <w:rFonts w:ascii="Arial" w:hAnsi="Arial" w:cs="Arial"/>
                <w:color w:val="auto"/>
                <w:sz w:val="22"/>
              </w:rPr>
            </w:pPr>
            <w:r w:rsidRPr="00C54A60">
              <w:rPr>
                <w:rFonts w:ascii="Arial" w:hAnsi="Arial" w:cs="Arial"/>
                <w:color w:val="auto"/>
                <w:sz w:val="22"/>
              </w:rPr>
              <w:t xml:space="preserve">Signage should be placed on entrance doors asking anyone with fever or flu-like symptoms not to enter the chapel </w:t>
            </w:r>
          </w:p>
          <w:p w14:paraId="3DDA57F7" w14:textId="77777777" w:rsidR="00D6266B" w:rsidRPr="00C54A60" w:rsidRDefault="00D6266B" w:rsidP="00D6266B">
            <w:pPr>
              <w:rPr>
                <w:rFonts w:ascii="Arial" w:hAnsi="Arial" w:cs="Arial"/>
              </w:rPr>
            </w:pPr>
          </w:p>
          <w:p w14:paraId="7C6D7DA9" w14:textId="588D5BA1" w:rsidR="00D6266B" w:rsidRPr="00C54A60" w:rsidRDefault="00D6266B" w:rsidP="00D6266B">
            <w:pPr>
              <w:pStyle w:val="Heading2"/>
              <w:outlineLvl w:val="1"/>
              <w:rPr>
                <w:rFonts w:ascii="Arial" w:hAnsi="Arial" w:cs="Arial"/>
                <w:color w:val="auto"/>
                <w:sz w:val="22"/>
              </w:rPr>
            </w:pPr>
            <w:r w:rsidRPr="00C54A60">
              <w:rPr>
                <w:rFonts w:ascii="Arial" w:hAnsi="Arial" w:cs="Arial"/>
                <w:color w:val="auto"/>
                <w:sz w:val="22"/>
              </w:rPr>
              <w:t>Hand sanitizer should be available at all entrances</w:t>
            </w:r>
            <w:r w:rsidR="00520E06">
              <w:rPr>
                <w:rFonts w:ascii="Arial" w:hAnsi="Arial" w:cs="Arial"/>
                <w:color w:val="auto"/>
                <w:sz w:val="22"/>
              </w:rPr>
              <w:t>.</w:t>
            </w:r>
          </w:p>
          <w:p w14:paraId="0F7AC1EC" w14:textId="77777777" w:rsidR="00D6266B" w:rsidRPr="00C54A60" w:rsidRDefault="00D6266B" w:rsidP="00D6266B">
            <w:pPr>
              <w:rPr>
                <w:rFonts w:ascii="Arial" w:hAnsi="Arial" w:cs="Arial"/>
              </w:rPr>
            </w:pPr>
          </w:p>
          <w:p w14:paraId="736E2238" w14:textId="77777777" w:rsidR="00D6266B" w:rsidRPr="00C54A60" w:rsidRDefault="00D6266B" w:rsidP="00D6266B">
            <w:pPr>
              <w:rPr>
                <w:rFonts w:ascii="Arial" w:eastAsiaTheme="majorEastAsia" w:hAnsi="Arial" w:cs="Arial"/>
                <w:szCs w:val="26"/>
              </w:rPr>
            </w:pPr>
            <w:r w:rsidRPr="00C54A60">
              <w:rPr>
                <w:rFonts w:ascii="Arial" w:hAnsi="Arial" w:cs="Arial"/>
              </w:rPr>
              <w:t>Entrance doors propped open to limit contact</w:t>
            </w:r>
          </w:p>
        </w:tc>
      </w:tr>
      <w:tr w:rsidR="007579B6" w:rsidRPr="00C54A60" w14:paraId="71DA4330" w14:textId="77777777" w:rsidTr="00876452">
        <w:tc>
          <w:tcPr>
            <w:tcW w:w="0" w:type="auto"/>
          </w:tcPr>
          <w:p w14:paraId="6BBC84EA" w14:textId="77777777" w:rsidR="00FC5B67" w:rsidRPr="00C54A60" w:rsidRDefault="00FC5B67" w:rsidP="00FC5B67">
            <w:pPr>
              <w:rPr>
                <w:rFonts w:ascii="Arial" w:hAnsi="Arial" w:cs="Arial"/>
                <w:b/>
              </w:rPr>
            </w:pPr>
            <w:r w:rsidRPr="00C54A60">
              <w:rPr>
                <w:rFonts w:ascii="Arial" w:hAnsi="Arial" w:cs="Arial"/>
                <w:b/>
              </w:rPr>
              <w:t xml:space="preserve">Safety </w:t>
            </w:r>
          </w:p>
        </w:tc>
        <w:tc>
          <w:tcPr>
            <w:tcW w:w="3597" w:type="dxa"/>
          </w:tcPr>
          <w:p w14:paraId="3A43F1F4" w14:textId="27D2B402" w:rsidR="00FC5B67" w:rsidRPr="00C54A60" w:rsidRDefault="00FC5B67" w:rsidP="00FC5B67">
            <w:pPr>
              <w:rPr>
                <w:rFonts w:ascii="Arial" w:hAnsi="Arial" w:cs="Arial"/>
              </w:rPr>
            </w:pPr>
            <w:r w:rsidRPr="00C54A60">
              <w:rPr>
                <w:rFonts w:ascii="Arial" w:hAnsi="Arial" w:cs="Arial"/>
              </w:rPr>
              <w:t xml:space="preserve">Follow </w:t>
            </w:r>
            <w:r w:rsidR="00DB428D">
              <w:rPr>
                <w:rFonts w:ascii="Arial" w:hAnsi="Arial" w:cs="Arial"/>
              </w:rPr>
              <w:t>i</w:t>
            </w:r>
            <w:r w:rsidRPr="00C54A60">
              <w:rPr>
                <w:rFonts w:ascii="Arial" w:hAnsi="Arial" w:cs="Arial"/>
              </w:rPr>
              <w:t>nstitution safety protocols</w:t>
            </w:r>
          </w:p>
          <w:p w14:paraId="5BA5FBAD" w14:textId="77777777" w:rsidR="00FC5B67" w:rsidRPr="00C54A60" w:rsidRDefault="00FC5B67" w:rsidP="00FC5B67">
            <w:pPr>
              <w:rPr>
                <w:rFonts w:ascii="Arial" w:hAnsi="Arial" w:cs="Arial"/>
              </w:rPr>
            </w:pPr>
          </w:p>
          <w:p w14:paraId="09B4F41E" w14:textId="77777777" w:rsidR="00FC5B67" w:rsidRPr="00C54A60" w:rsidRDefault="00FC5B67" w:rsidP="00FC5B67">
            <w:pPr>
              <w:rPr>
                <w:rFonts w:ascii="Arial" w:hAnsi="Arial" w:cs="Arial"/>
              </w:rPr>
            </w:pPr>
            <w:r w:rsidRPr="00C54A60">
              <w:rPr>
                <w:rFonts w:ascii="Arial" w:hAnsi="Arial" w:cs="Arial"/>
              </w:rPr>
              <w:t xml:space="preserve">Masks, physical distance, frequent cleaning required </w:t>
            </w:r>
          </w:p>
        </w:tc>
        <w:tc>
          <w:tcPr>
            <w:tcW w:w="4320" w:type="dxa"/>
          </w:tcPr>
          <w:p w14:paraId="7E05D552" w14:textId="7E379881" w:rsidR="00FC5B67" w:rsidRPr="00C54A60" w:rsidRDefault="00FC5B67" w:rsidP="00FC5B67">
            <w:pPr>
              <w:rPr>
                <w:rFonts w:ascii="Arial" w:hAnsi="Arial" w:cs="Arial"/>
              </w:rPr>
            </w:pPr>
            <w:r w:rsidRPr="00C54A60">
              <w:rPr>
                <w:rFonts w:ascii="Arial" w:hAnsi="Arial" w:cs="Arial"/>
              </w:rPr>
              <w:t xml:space="preserve">Follow </w:t>
            </w:r>
            <w:r w:rsidR="00DB428D">
              <w:rPr>
                <w:rFonts w:ascii="Arial" w:hAnsi="Arial" w:cs="Arial"/>
              </w:rPr>
              <w:t>i</w:t>
            </w:r>
            <w:r w:rsidRPr="00C54A60">
              <w:rPr>
                <w:rFonts w:ascii="Arial" w:hAnsi="Arial" w:cs="Arial"/>
              </w:rPr>
              <w:t>nstitution safety protocols</w:t>
            </w:r>
          </w:p>
          <w:p w14:paraId="40D5B45C" w14:textId="77777777" w:rsidR="00FC5B67" w:rsidRPr="00C54A60" w:rsidRDefault="00FC5B67" w:rsidP="00FC5B67">
            <w:pPr>
              <w:rPr>
                <w:rFonts w:ascii="Arial" w:hAnsi="Arial" w:cs="Arial"/>
              </w:rPr>
            </w:pPr>
          </w:p>
          <w:p w14:paraId="6174F3C7" w14:textId="77777777" w:rsidR="00FC5B67" w:rsidRPr="00C54A60" w:rsidRDefault="00FC5B67" w:rsidP="00FC5B67">
            <w:pPr>
              <w:rPr>
                <w:rFonts w:ascii="Arial" w:hAnsi="Arial" w:cs="Arial"/>
              </w:rPr>
            </w:pPr>
            <w:r w:rsidRPr="00C54A60">
              <w:rPr>
                <w:rFonts w:ascii="Arial" w:hAnsi="Arial" w:cs="Arial"/>
              </w:rPr>
              <w:t>Restrictions on capacity limits</w:t>
            </w:r>
          </w:p>
        </w:tc>
        <w:tc>
          <w:tcPr>
            <w:tcW w:w="4225" w:type="dxa"/>
          </w:tcPr>
          <w:p w14:paraId="5EB908A3" w14:textId="4F561668" w:rsidR="00FC5B67" w:rsidRPr="00C54A60" w:rsidRDefault="00FC5B67" w:rsidP="00FC5B67">
            <w:pPr>
              <w:rPr>
                <w:rFonts w:ascii="Arial" w:hAnsi="Arial" w:cs="Arial"/>
              </w:rPr>
            </w:pPr>
            <w:r w:rsidRPr="00C54A60">
              <w:rPr>
                <w:rFonts w:ascii="Arial" w:hAnsi="Arial" w:cs="Arial"/>
              </w:rPr>
              <w:t xml:space="preserve">Follow </w:t>
            </w:r>
            <w:r w:rsidR="00DB428D">
              <w:rPr>
                <w:rFonts w:ascii="Arial" w:hAnsi="Arial" w:cs="Arial"/>
              </w:rPr>
              <w:t>i</w:t>
            </w:r>
            <w:r w:rsidRPr="00C54A60">
              <w:rPr>
                <w:rFonts w:ascii="Arial" w:hAnsi="Arial" w:cs="Arial"/>
              </w:rPr>
              <w:t>nstitution safety protocols</w:t>
            </w:r>
          </w:p>
          <w:p w14:paraId="7B8D2BE7" w14:textId="77777777" w:rsidR="00FC5B67" w:rsidRPr="00C54A60" w:rsidRDefault="00FC5B67" w:rsidP="00FC5B67">
            <w:pPr>
              <w:rPr>
                <w:rFonts w:ascii="Arial" w:hAnsi="Arial" w:cs="Arial"/>
              </w:rPr>
            </w:pPr>
          </w:p>
        </w:tc>
      </w:tr>
    </w:tbl>
    <w:p w14:paraId="5D507575" w14:textId="77777777" w:rsidR="00D03481" w:rsidRPr="00C54A60" w:rsidRDefault="00D03481">
      <w:pPr>
        <w:rPr>
          <w:rFonts w:ascii="Arial" w:hAnsi="Arial" w:cs="Arial"/>
        </w:rPr>
      </w:pPr>
    </w:p>
    <w:p w14:paraId="72B6EE6E" w14:textId="4018B5D4" w:rsidR="00CD7499" w:rsidRDefault="00CD7499" w:rsidP="000E4495">
      <w:pPr>
        <w:jc w:val="center"/>
        <w:rPr>
          <w:rFonts w:ascii="Arial" w:hAnsi="Arial" w:cs="Arial"/>
          <w:b/>
        </w:rPr>
      </w:pPr>
    </w:p>
    <w:p w14:paraId="0F045285" w14:textId="33DE7D40" w:rsidR="00915FD9" w:rsidRDefault="00915FD9" w:rsidP="000E4495">
      <w:pPr>
        <w:jc w:val="center"/>
        <w:rPr>
          <w:rFonts w:ascii="Arial" w:hAnsi="Arial" w:cs="Arial"/>
          <w:b/>
        </w:rPr>
      </w:pPr>
    </w:p>
    <w:p w14:paraId="7977DE48" w14:textId="77777777" w:rsidR="00915FD9" w:rsidRPr="00C54A60" w:rsidRDefault="00915FD9" w:rsidP="000E4495">
      <w:pPr>
        <w:jc w:val="center"/>
        <w:rPr>
          <w:rFonts w:ascii="Arial" w:hAnsi="Arial" w:cs="Arial"/>
          <w:b/>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335"/>
        <w:gridCol w:w="3600"/>
        <w:gridCol w:w="4320"/>
        <w:gridCol w:w="4135"/>
      </w:tblGrid>
      <w:tr w:rsidR="0080026C" w:rsidRPr="00C54A60" w14:paraId="04A23CF1" w14:textId="77777777" w:rsidTr="00DE2A8D">
        <w:tc>
          <w:tcPr>
            <w:tcW w:w="0" w:type="auto"/>
            <w:gridSpan w:val="4"/>
            <w:shd w:val="clear" w:color="auto" w:fill="0070C0"/>
            <w:vAlign w:val="center"/>
          </w:tcPr>
          <w:p w14:paraId="6EE5E57F" w14:textId="77777777" w:rsidR="0080026C" w:rsidRPr="00C54A60" w:rsidRDefault="0080026C" w:rsidP="00B12D49">
            <w:pPr>
              <w:pStyle w:val="Heading2"/>
              <w:jc w:val="center"/>
              <w:outlineLvl w:val="1"/>
              <w:rPr>
                <w:rFonts w:ascii="Arial" w:hAnsi="Arial" w:cs="Arial"/>
                <w:b/>
              </w:rPr>
            </w:pPr>
            <w:r w:rsidRPr="00C54A60">
              <w:rPr>
                <w:rFonts w:ascii="Arial" w:hAnsi="Arial" w:cs="Arial"/>
                <w:b/>
                <w:color w:val="FFFFFF" w:themeColor="background1"/>
              </w:rPr>
              <w:t>Holy Communion</w:t>
            </w:r>
          </w:p>
        </w:tc>
      </w:tr>
      <w:tr w:rsidR="007459E2" w:rsidRPr="00C54A60" w14:paraId="7396516C" w14:textId="77777777" w:rsidTr="00876452">
        <w:tc>
          <w:tcPr>
            <w:tcW w:w="2335" w:type="dxa"/>
            <w:shd w:val="clear" w:color="auto" w:fill="0070C0"/>
            <w:vAlign w:val="center"/>
          </w:tcPr>
          <w:p w14:paraId="5F088A25" w14:textId="77777777" w:rsidR="006423B8" w:rsidRPr="00C54A60" w:rsidRDefault="006423B8" w:rsidP="006423B8">
            <w:pPr>
              <w:jc w:val="center"/>
              <w:rPr>
                <w:rFonts w:ascii="Arial" w:hAnsi="Arial" w:cs="Arial"/>
                <w:b/>
              </w:rPr>
            </w:pPr>
          </w:p>
        </w:tc>
        <w:tc>
          <w:tcPr>
            <w:tcW w:w="3600" w:type="dxa"/>
            <w:shd w:val="clear" w:color="auto" w:fill="0070C0"/>
            <w:vAlign w:val="center"/>
          </w:tcPr>
          <w:p w14:paraId="65A887CE"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Phase One</w:t>
            </w:r>
          </w:p>
        </w:tc>
        <w:tc>
          <w:tcPr>
            <w:tcW w:w="4320" w:type="dxa"/>
            <w:shd w:val="clear" w:color="auto" w:fill="0070C0"/>
            <w:vAlign w:val="center"/>
          </w:tcPr>
          <w:p w14:paraId="0D6EC5ED"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 xml:space="preserve">Phase Two </w:t>
            </w:r>
          </w:p>
        </w:tc>
        <w:tc>
          <w:tcPr>
            <w:tcW w:w="4135" w:type="dxa"/>
            <w:shd w:val="clear" w:color="auto" w:fill="0070C0"/>
            <w:vAlign w:val="center"/>
          </w:tcPr>
          <w:p w14:paraId="6DABD1A3"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Phase Three</w:t>
            </w:r>
          </w:p>
        </w:tc>
      </w:tr>
      <w:tr w:rsidR="007459E2" w:rsidRPr="00C54A60" w14:paraId="03B1C8AF" w14:textId="77777777" w:rsidTr="00876452">
        <w:tc>
          <w:tcPr>
            <w:tcW w:w="2335" w:type="dxa"/>
            <w:shd w:val="clear" w:color="auto" w:fill="D9E2F3" w:themeFill="accent1" w:themeFillTint="33"/>
          </w:tcPr>
          <w:p w14:paraId="68BE9C23" w14:textId="77777777" w:rsidR="006423B8" w:rsidRPr="00C54A60" w:rsidRDefault="006423B8" w:rsidP="006423B8">
            <w:pPr>
              <w:rPr>
                <w:rFonts w:ascii="Arial" w:hAnsi="Arial" w:cs="Arial"/>
                <w:i/>
              </w:rPr>
            </w:pPr>
          </w:p>
        </w:tc>
        <w:tc>
          <w:tcPr>
            <w:tcW w:w="3600" w:type="dxa"/>
            <w:shd w:val="clear" w:color="auto" w:fill="D9E2F3" w:themeFill="accent1" w:themeFillTint="33"/>
          </w:tcPr>
          <w:p w14:paraId="7378C6F3" w14:textId="1B072BC6" w:rsidR="006423B8" w:rsidRPr="00C54A60" w:rsidRDefault="006423B8" w:rsidP="006423B8">
            <w:pPr>
              <w:rPr>
                <w:rFonts w:ascii="Arial" w:hAnsi="Arial" w:cs="Arial"/>
                <w:i/>
              </w:rPr>
            </w:pPr>
            <w:r w:rsidRPr="00C54A60">
              <w:rPr>
                <w:rFonts w:ascii="Arial" w:hAnsi="Arial" w:cs="Arial"/>
                <w:i/>
              </w:rPr>
              <w:t>Phase 1 refers to the period of “surge” or extreme pandemic response</w:t>
            </w:r>
            <w:r w:rsidR="00876452">
              <w:rPr>
                <w:rFonts w:ascii="Arial" w:hAnsi="Arial" w:cs="Arial"/>
                <w:i/>
              </w:rPr>
              <w:t>.</w:t>
            </w:r>
          </w:p>
        </w:tc>
        <w:tc>
          <w:tcPr>
            <w:tcW w:w="4320" w:type="dxa"/>
            <w:shd w:val="clear" w:color="auto" w:fill="D9E2F3" w:themeFill="accent1" w:themeFillTint="33"/>
          </w:tcPr>
          <w:p w14:paraId="7B75491E" w14:textId="7D27116F" w:rsidR="006423B8" w:rsidRPr="00C54A60" w:rsidRDefault="006423B8" w:rsidP="006423B8">
            <w:pPr>
              <w:rPr>
                <w:rFonts w:ascii="Arial" w:hAnsi="Arial" w:cs="Arial"/>
                <w:i/>
              </w:rPr>
            </w:pPr>
            <w:r w:rsidRPr="00C54A60">
              <w:rPr>
                <w:rFonts w:ascii="Arial" w:hAnsi="Arial" w:cs="Arial"/>
                <w:i/>
              </w:rPr>
              <w:t>Phase 2 refers to the short</w:t>
            </w:r>
            <w:r w:rsidR="00915FD9">
              <w:rPr>
                <w:rFonts w:ascii="Arial" w:hAnsi="Arial" w:cs="Arial"/>
                <w:i/>
              </w:rPr>
              <w:t>-</w:t>
            </w:r>
            <w:r w:rsidRPr="00C54A60">
              <w:rPr>
                <w:rFonts w:ascii="Arial" w:hAnsi="Arial" w:cs="Arial"/>
                <w:i/>
              </w:rPr>
              <w:t xml:space="preserve">term recovery phases in which both </w:t>
            </w:r>
            <w:r w:rsidR="00E07213">
              <w:rPr>
                <w:rFonts w:ascii="Arial" w:hAnsi="Arial" w:cs="Arial"/>
                <w:i/>
              </w:rPr>
              <w:t>COVID</w:t>
            </w:r>
            <w:r w:rsidRPr="00C54A60">
              <w:rPr>
                <w:rFonts w:ascii="Arial" w:hAnsi="Arial" w:cs="Arial"/>
                <w:i/>
              </w:rPr>
              <w:t>-19 positive and non-</w:t>
            </w:r>
            <w:r w:rsidR="00E07213">
              <w:rPr>
                <w:rFonts w:ascii="Arial" w:hAnsi="Arial" w:cs="Arial"/>
                <w:i/>
              </w:rPr>
              <w:t xml:space="preserve"> COVID</w:t>
            </w:r>
            <w:r w:rsidR="00E07213" w:rsidRPr="00C54A60">
              <w:rPr>
                <w:rFonts w:ascii="Arial" w:hAnsi="Arial" w:cs="Arial"/>
                <w:i/>
              </w:rPr>
              <w:t xml:space="preserve"> </w:t>
            </w:r>
            <w:r w:rsidRPr="00C54A60">
              <w:rPr>
                <w:rFonts w:ascii="Arial" w:hAnsi="Arial" w:cs="Arial"/>
                <w:i/>
              </w:rPr>
              <w:t>-19 patients are in facility</w:t>
            </w:r>
            <w:r w:rsidR="00876452">
              <w:rPr>
                <w:rFonts w:ascii="Arial" w:hAnsi="Arial" w:cs="Arial"/>
                <w:i/>
              </w:rPr>
              <w:t>.</w:t>
            </w:r>
            <w:r w:rsidRPr="00C54A60">
              <w:rPr>
                <w:rFonts w:ascii="Arial" w:hAnsi="Arial" w:cs="Arial"/>
                <w:i/>
              </w:rPr>
              <w:t xml:space="preserve"> </w:t>
            </w:r>
          </w:p>
        </w:tc>
        <w:tc>
          <w:tcPr>
            <w:tcW w:w="4135" w:type="dxa"/>
            <w:shd w:val="clear" w:color="auto" w:fill="D9E2F3" w:themeFill="accent1" w:themeFillTint="33"/>
          </w:tcPr>
          <w:p w14:paraId="5D82F304" w14:textId="5ED4CC9A" w:rsidR="006423B8" w:rsidRPr="00C54A60" w:rsidRDefault="006423B8" w:rsidP="006423B8">
            <w:pPr>
              <w:rPr>
                <w:rFonts w:ascii="Arial" w:hAnsi="Arial" w:cs="Arial"/>
                <w:i/>
              </w:rPr>
            </w:pPr>
            <w:r w:rsidRPr="00C54A60">
              <w:rPr>
                <w:rFonts w:ascii="Arial" w:hAnsi="Arial" w:cs="Arial"/>
                <w:i/>
              </w:rPr>
              <w:t>Phase 3 refers to the long</w:t>
            </w:r>
            <w:r w:rsidR="00915FD9">
              <w:rPr>
                <w:rFonts w:ascii="Arial" w:hAnsi="Arial" w:cs="Arial"/>
                <w:i/>
              </w:rPr>
              <w:t>-</w:t>
            </w:r>
            <w:r w:rsidRPr="00C54A60">
              <w:rPr>
                <w:rFonts w:ascii="Arial" w:hAnsi="Arial" w:cs="Arial"/>
                <w:i/>
              </w:rPr>
              <w:t xml:space="preserve">term recovery phase in which a facility may or may not have </w:t>
            </w:r>
            <w:r w:rsidR="00E07213">
              <w:rPr>
                <w:rFonts w:ascii="Arial" w:hAnsi="Arial" w:cs="Arial"/>
                <w:i/>
              </w:rPr>
              <w:t>COVID</w:t>
            </w:r>
            <w:r w:rsidR="00E07213" w:rsidRPr="00C54A60">
              <w:rPr>
                <w:rFonts w:ascii="Arial" w:hAnsi="Arial" w:cs="Arial"/>
                <w:i/>
              </w:rPr>
              <w:t xml:space="preserve"> </w:t>
            </w:r>
            <w:r w:rsidRPr="00C54A60">
              <w:rPr>
                <w:rFonts w:ascii="Arial" w:hAnsi="Arial" w:cs="Arial"/>
                <w:i/>
              </w:rPr>
              <w:t>-19 positive patients but measures are required to mitigate exposure and possible transmission</w:t>
            </w:r>
            <w:r w:rsidR="00876452">
              <w:rPr>
                <w:rFonts w:ascii="Arial" w:hAnsi="Arial" w:cs="Arial"/>
                <w:i/>
              </w:rPr>
              <w:t>.</w:t>
            </w:r>
          </w:p>
        </w:tc>
      </w:tr>
      <w:tr w:rsidR="00DA489A" w:rsidRPr="00C54A60" w14:paraId="346B85A6" w14:textId="77777777" w:rsidTr="00876452">
        <w:tc>
          <w:tcPr>
            <w:tcW w:w="2335" w:type="dxa"/>
          </w:tcPr>
          <w:p w14:paraId="566C8816" w14:textId="77777777" w:rsidR="006423B8" w:rsidRPr="00C54A60" w:rsidRDefault="006423B8" w:rsidP="00CD7499">
            <w:pPr>
              <w:rPr>
                <w:rFonts w:ascii="Arial" w:hAnsi="Arial" w:cs="Arial"/>
                <w:b/>
              </w:rPr>
            </w:pPr>
            <w:r w:rsidRPr="00C54A60">
              <w:rPr>
                <w:rFonts w:ascii="Arial" w:hAnsi="Arial" w:cs="Arial"/>
                <w:b/>
              </w:rPr>
              <w:t>Reception of Communion</w:t>
            </w:r>
          </w:p>
        </w:tc>
        <w:tc>
          <w:tcPr>
            <w:tcW w:w="3600" w:type="dxa"/>
          </w:tcPr>
          <w:p w14:paraId="1CAD9BC5" w14:textId="420104AF" w:rsidR="006423B8" w:rsidRPr="00C54A60" w:rsidRDefault="00CB54DE" w:rsidP="00CD7499">
            <w:pPr>
              <w:rPr>
                <w:rFonts w:ascii="Arial" w:hAnsi="Arial" w:cs="Arial"/>
              </w:rPr>
            </w:pPr>
            <w:r w:rsidRPr="00C54A60">
              <w:rPr>
                <w:rFonts w:ascii="Arial" w:hAnsi="Arial" w:cs="Arial"/>
              </w:rPr>
              <w:t>Spiritual Communion</w:t>
            </w:r>
            <w:r w:rsidR="00256586">
              <w:rPr>
                <w:rFonts w:ascii="Arial" w:hAnsi="Arial" w:cs="Arial"/>
              </w:rPr>
              <w:t xml:space="preserve"> is preferred. Non-COVID patients may receive Communion with specific parameters and infection prevention procedures</w:t>
            </w:r>
            <w:r w:rsidR="00520E06">
              <w:rPr>
                <w:rFonts w:ascii="Arial" w:hAnsi="Arial" w:cs="Arial"/>
              </w:rPr>
              <w:t>.</w:t>
            </w:r>
          </w:p>
          <w:p w14:paraId="3BC29C77" w14:textId="77777777" w:rsidR="00CB54DE" w:rsidRDefault="00CB54DE" w:rsidP="00CD7499">
            <w:pPr>
              <w:rPr>
                <w:rFonts w:ascii="Arial" w:hAnsi="Arial" w:cs="Arial"/>
              </w:rPr>
            </w:pPr>
          </w:p>
          <w:p w14:paraId="4B3D9DFF" w14:textId="6AA7A06E" w:rsidR="00256586" w:rsidRPr="00C54A60" w:rsidRDefault="00256586" w:rsidP="00CD7499">
            <w:pPr>
              <w:rPr>
                <w:rFonts w:ascii="Arial" w:hAnsi="Arial" w:cs="Arial"/>
              </w:rPr>
            </w:pPr>
          </w:p>
        </w:tc>
        <w:tc>
          <w:tcPr>
            <w:tcW w:w="4320" w:type="dxa"/>
          </w:tcPr>
          <w:p w14:paraId="15E319C7" w14:textId="77777777" w:rsidR="00CB54DE" w:rsidRPr="00C54A60" w:rsidRDefault="006423B8" w:rsidP="00CD7499">
            <w:pPr>
              <w:rPr>
                <w:rFonts w:ascii="Arial" w:hAnsi="Arial" w:cs="Arial"/>
              </w:rPr>
            </w:pPr>
            <w:r w:rsidRPr="00C54A60">
              <w:rPr>
                <w:rFonts w:ascii="Arial" w:hAnsi="Arial" w:cs="Arial"/>
              </w:rPr>
              <w:t xml:space="preserve">By request in an emergency </w:t>
            </w:r>
            <w:r w:rsidR="0091522A" w:rsidRPr="00C54A60">
              <w:rPr>
                <w:rFonts w:ascii="Arial" w:hAnsi="Arial" w:cs="Arial"/>
              </w:rPr>
              <w:t>or</w:t>
            </w:r>
          </w:p>
          <w:p w14:paraId="4460AE7A" w14:textId="77777777" w:rsidR="00CB54DE" w:rsidRPr="00C54A60" w:rsidRDefault="00CB54DE" w:rsidP="00CD7499">
            <w:pPr>
              <w:rPr>
                <w:rFonts w:ascii="Arial" w:hAnsi="Arial" w:cs="Arial"/>
              </w:rPr>
            </w:pPr>
            <w:r w:rsidRPr="00C54A60">
              <w:rPr>
                <w:rFonts w:ascii="Arial" w:hAnsi="Arial" w:cs="Arial"/>
              </w:rPr>
              <w:t>Spiritual Communion</w:t>
            </w:r>
          </w:p>
          <w:p w14:paraId="4C12473A" w14:textId="77777777" w:rsidR="006423B8" w:rsidRPr="00C54A60" w:rsidRDefault="006423B8" w:rsidP="00CD7499">
            <w:pPr>
              <w:rPr>
                <w:rFonts w:ascii="Arial" w:hAnsi="Arial" w:cs="Arial"/>
              </w:rPr>
            </w:pPr>
          </w:p>
          <w:p w14:paraId="74434BCB" w14:textId="3C1D7535" w:rsidR="00B02D4B" w:rsidRPr="00C54A60" w:rsidRDefault="006423B8" w:rsidP="00DA489A">
            <w:pPr>
              <w:rPr>
                <w:rFonts w:ascii="Arial" w:hAnsi="Arial" w:cs="Arial"/>
                <w:i/>
              </w:rPr>
            </w:pPr>
            <w:r w:rsidRPr="00C54A60">
              <w:rPr>
                <w:rFonts w:ascii="Arial" w:hAnsi="Arial" w:cs="Arial"/>
              </w:rPr>
              <w:t xml:space="preserve">Non-pandemic patients may receive </w:t>
            </w:r>
            <w:r w:rsidR="0096198F" w:rsidRPr="00C54A60">
              <w:rPr>
                <w:rFonts w:ascii="Arial" w:hAnsi="Arial" w:cs="Arial"/>
              </w:rPr>
              <w:t xml:space="preserve">Spiritual Communion </w:t>
            </w:r>
            <w:r w:rsidR="00F57005" w:rsidRPr="00C54A60">
              <w:rPr>
                <w:rFonts w:ascii="Arial" w:hAnsi="Arial" w:cs="Arial"/>
              </w:rPr>
              <w:t xml:space="preserve">or </w:t>
            </w:r>
            <w:r w:rsidR="0096198F" w:rsidRPr="00C54A60">
              <w:rPr>
                <w:rFonts w:ascii="Arial" w:hAnsi="Arial" w:cs="Arial"/>
              </w:rPr>
              <w:t xml:space="preserve">Communion </w:t>
            </w:r>
            <w:r w:rsidR="00485FDF" w:rsidRPr="00C54A60">
              <w:rPr>
                <w:rFonts w:ascii="Arial" w:hAnsi="Arial" w:cs="Arial"/>
              </w:rPr>
              <w:t xml:space="preserve">with specific parameters </w:t>
            </w:r>
            <w:r w:rsidR="00915FD9">
              <w:rPr>
                <w:rFonts w:ascii="Arial" w:hAnsi="Arial" w:cs="Arial"/>
              </w:rPr>
              <w:t>and</w:t>
            </w:r>
            <w:r w:rsidR="00063769" w:rsidRPr="00C54A60">
              <w:rPr>
                <w:rFonts w:ascii="Arial" w:hAnsi="Arial" w:cs="Arial"/>
              </w:rPr>
              <w:t xml:space="preserve"> clean procedures </w:t>
            </w:r>
            <w:r w:rsidR="00791233" w:rsidRPr="00C54A60">
              <w:rPr>
                <w:rFonts w:ascii="Arial" w:hAnsi="Arial" w:cs="Arial"/>
              </w:rPr>
              <w:t>in place (see procedures below)</w:t>
            </w:r>
            <w:r w:rsidR="00520E06">
              <w:rPr>
                <w:rFonts w:ascii="Arial" w:hAnsi="Arial" w:cs="Arial"/>
              </w:rPr>
              <w:t>.</w:t>
            </w:r>
          </w:p>
        </w:tc>
        <w:tc>
          <w:tcPr>
            <w:tcW w:w="4135" w:type="dxa"/>
          </w:tcPr>
          <w:p w14:paraId="54BF8EC6" w14:textId="77777777" w:rsidR="00063769" w:rsidRPr="00C54A60" w:rsidRDefault="00063769" w:rsidP="00CD7499">
            <w:pPr>
              <w:rPr>
                <w:rFonts w:ascii="Arial" w:hAnsi="Arial" w:cs="Arial"/>
              </w:rPr>
            </w:pPr>
            <w:r w:rsidRPr="00C54A60">
              <w:rPr>
                <w:rFonts w:ascii="Arial" w:hAnsi="Arial" w:cs="Arial"/>
              </w:rPr>
              <w:t>Ensure</w:t>
            </w:r>
            <w:r w:rsidR="00E07213">
              <w:rPr>
                <w:rFonts w:ascii="Arial" w:hAnsi="Arial" w:cs="Arial"/>
              </w:rPr>
              <w:t xml:space="preserve"> </w:t>
            </w:r>
            <w:r w:rsidRPr="00C54A60">
              <w:rPr>
                <w:rFonts w:ascii="Arial" w:hAnsi="Arial" w:cs="Arial"/>
              </w:rPr>
              <w:t>new clean procedures in place when volunteer min</w:t>
            </w:r>
            <w:r w:rsidR="00791233" w:rsidRPr="00C54A60">
              <w:rPr>
                <w:rFonts w:ascii="Arial" w:hAnsi="Arial" w:cs="Arial"/>
              </w:rPr>
              <w:t>isters of Holy Communion return</w:t>
            </w:r>
          </w:p>
          <w:p w14:paraId="53D52EA6" w14:textId="77777777" w:rsidR="006423B8" w:rsidRPr="00C54A60" w:rsidRDefault="006423B8" w:rsidP="00DA489A">
            <w:pPr>
              <w:rPr>
                <w:rFonts w:ascii="Arial" w:hAnsi="Arial" w:cs="Arial"/>
              </w:rPr>
            </w:pPr>
          </w:p>
        </w:tc>
      </w:tr>
      <w:tr w:rsidR="00DA489A" w:rsidRPr="00C54A60" w14:paraId="746EA85E" w14:textId="77777777" w:rsidTr="00876452">
        <w:tc>
          <w:tcPr>
            <w:tcW w:w="2335" w:type="dxa"/>
          </w:tcPr>
          <w:p w14:paraId="1BF30800" w14:textId="77777777" w:rsidR="006423B8" w:rsidRPr="00C54A60" w:rsidRDefault="006423B8" w:rsidP="00CD7499">
            <w:pPr>
              <w:rPr>
                <w:rFonts w:ascii="Arial" w:hAnsi="Arial" w:cs="Arial"/>
                <w:b/>
              </w:rPr>
            </w:pPr>
            <w:r w:rsidRPr="00C54A60">
              <w:rPr>
                <w:rFonts w:ascii="Arial" w:hAnsi="Arial" w:cs="Arial"/>
                <w:b/>
              </w:rPr>
              <w:t>Viaticum</w:t>
            </w:r>
          </w:p>
        </w:tc>
        <w:tc>
          <w:tcPr>
            <w:tcW w:w="3600" w:type="dxa"/>
          </w:tcPr>
          <w:p w14:paraId="5586A18B" w14:textId="0CAF41B1" w:rsidR="00256586" w:rsidRPr="00C54A60" w:rsidRDefault="00256586" w:rsidP="00CD7499">
            <w:pPr>
              <w:rPr>
                <w:rFonts w:ascii="Arial" w:hAnsi="Arial" w:cs="Arial"/>
              </w:rPr>
            </w:pPr>
            <w:r w:rsidRPr="00256586">
              <w:rPr>
                <w:rFonts w:ascii="Arial" w:hAnsi="Arial" w:cs="Arial"/>
              </w:rPr>
              <w:t>Apostolic pardon and Spiritual Communion are preferred. All safety and infection control protocols need to be followed if Viaticum is administered in person</w:t>
            </w:r>
            <w:r w:rsidR="00A92804">
              <w:rPr>
                <w:rFonts w:ascii="Arial" w:hAnsi="Arial" w:cs="Arial"/>
              </w:rPr>
              <w:t>.</w:t>
            </w:r>
          </w:p>
        </w:tc>
        <w:tc>
          <w:tcPr>
            <w:tcW w:w="4320" w:type="dxa"/>
          </w:tcPr>
          <w:p w14:paraId="13F8F569" w14:textId="3A77D966" w:rsidR="006423B8" w:rsidRPr="00C54A60" w:rsidRDefault="00256586" w:rsidP="00CD7499">
            <w:pPr>
              <w:rPr>
                <w:rFonts w:ascii="Arial" w:hAnsi="Arial" w:cs="Arial"/>
              </w:rPr>
            </w:pPr>
            <w:r w:rsidRPr="00256586">
              <w:rPr>
                <w:rFonts w:ascii="Arial" w:hAnsi="Arial" w:cs="Arial"/>
              </w:rPr>
              <w:t>Apostolic pardon and Spiritual Communion are preferred. All safety and infection control protocols need to be followed if Viaticum is administered in person</w:t>
            </w:r>
            <w:r w:rsidR="00A92804">
              <w:rPr>
                <w:rFonts w:ascii="Arial" w:hAnsi="Arial" w:cs="Arial"/>
              </w:rPr>
              <w:t>.</w:t>
            </w:r>
            <w:r w:rsidRPr="00256586">
              <w:rPr>
                <w:rFonts w:ascii="Arial" w:hAnsi="Arial" w:cs="Arial"/>
              </w:rPr>
              <w:t xml:space="preserve">  </w:t>
            </w:r>
          </w:p>
        </w:tc>
        <w:tc>
          <w:tcPr>
            <w:tcW w:w="4135" w:type="dxa"/>
          </w:tcPr>
          <w:p w14:paraId="50EB7830" w14:textId="77777777" w:rsidR="006423B8" w:rsidRPr="00C54A60" w:rsidRDefault="00816AB7" w:rsidP="00CD7499">
            <w:pPr>
              <w:rPr>
                <w:rFonts w:ascii="Arial" w:hAnsi="Arial" w:cs="Arial"/>
              </w:rPr>
            </w:pPr>
            <w:r w:rsidRPr="00C54A60">
              <w:rPr>
                <w:rFonts w:ascii="Arial" w:hAnsi="Arial" w:cs="Arial"/>
              </w:rPr>
              <w:t>Resume regular process with new parameters in place</w:t>
            </w:r>
          </w:p>
        </w:tc>
      </w:tr>
      <w:tr w:rsidR="00DA489A" w:rsidRPr="00C54A60" w14:paraId="28A42EA3" w14:textId="77777777" w:rsidTr="00876452">
        <w:tc>
          <w:tcPr>
            <w:tcW w:w="2335" w:type="dxa"/>
          </w:tcPr>
          <w:p w14:paraId="543E23AB" w14:textId="77777777" w:rsidR="006423B8" w:rsidRPr="00C54A60" w:rsidRDefault="006423B8" w:rsidP="00CD7499">
            <w:pPr>
              <w:rPr>
                <w:rFonts w:ascii="Arial" w:hAnsi="Arial" w:cs="Arial"/>
                <w:b/>
              </w:rPr>
            </w:pPr>
            <w:r w:rsidRPr="00C54A60">
              <w:rPr>
                <w:rFonts w:ascii="Arial" w:hAnsi="Arial" w:cs="Arial"/>
                <w:b/>
              </w:rPr>
              <w:t xml:space="preserve">Minister </w:t>
            </w:r>
          </w:p>
        </w:tc>
        <w:tc>
          <w:tcPr>
            <w:tcW w:w="3600" w:type="dxa"/>
          </w:tcPr>
          <w:p w14:paraId="6EEB4B55" w14:textId="22DBFD71" w:rsidR="006423B8" w:rsidRPr="00C54A60" w:rsidRDefault="00B12D49" w:rsidP="00CD7499">
            <w:pPr>
              <w:rPr>
                <w:rFonts w:ascii="Arial" w:hAnsi="Arial" w:cs="Arial"/>
              </w:rPr>
            </w:pPr>
            <w:r w:rsidRPr="00C54A60">
              <w:rPr>
                <w:rFonts w:ascii="Arial" w:hAnsi="Arial" w:cs="Arial"/>
              </w:rPr>
              <w:t>Appropriate</w:t>
            </w:r>
            <w:r w:rsidR="00791233" w:rsidRPr="00C54A60">
              <w:rPr>
                <w:rFonts w:ascii="Arial" w:hAnsi="Arial" w:cs="Arial"/>
              </w:rPr>
              <w:t xml:space="preserve"> </w:t>
            </w:r>
            <w:r w:rsidR="006423B8" w:rsidRPr="00C54A60">
              <w:rPr>
                <w:rFonts w:ascii="Arial" w:hAnsi="Arial" w:cs="Arial"/>
              </w:rPr>
              <w:t>staff Chaplain</w:t>
            </w:r>
            <w:r w:rsidR="00A92804">
              <w:rPr>
                <w:rFonts w:ascii="Arial" w:hAnsi="Arial" w:cs="Arial"/>
              </w:rPr>
              <w:t>s</w:t>
            </w:r>
          </w:p>
          <w:p w14:paraId="53B5F184" w14:textId="77777777" w:rsidR="006423B8" w:rsidRPr="00C54A60" w:rsidRDefault="006423B8" w:rsidP="00CD7499">
            <w:pPr>
              <w:rPr>
                <w:rFonts w:ascii="Arial" w:hAnsi="Arial" w:cs="Arial"/>
              </w:rPr>
            </w:pPr>
          </w:p>
          <w:p w14:paraId="05FF35B0" w14:textId="77777777" w:rsidR="006423B8" w:rsidRPr="00C54A60" w:rsidRDefault="006423B8" w:rsidP="00CD7499">
            <w:pPr>
              <w:rPr>
                <w:rFonts w:ascii="Arial" w:hAnsi="Arial" w:cs="Arial"/>
              </w:rPr>
            </w:pPr>
            <w:r w:rsidRPr="00C54A60">
              <w:rPr>
                <w:rFonts w:ascii="Arial" w:hAnsi="Arial" w:cs="Arial"/>
              </w:rPr>
              <w:t>No volunteers</w:t>
            </w:r>
          </w:p>
          <w:p w14:paraId="2ABB6786" w14:textId="77777777" w:rsidR="006423B8" w:rsidRPr="00C54A60" w:rsidRDefault="006423B8" w:rsidP="00CD7499">
            <w:pPr>
              <w:rPr>
                <w:rFonts w:ascii="Arial" w:hAnsi="Arial" w:cs="Arial"/>
              </w:rPr>
            </w:pPr>
          </w:p>
          <w:p w14:paraId="727F3733" w14:textId="77777777" w:rsidR="006423B8" w:rsidRPr="00C54A60" w:rsidRDefault="006423B8" w:rsidP="00CD7499">
            <w:pPr>
              <w:rPr>
                <w:rFonts w:ascii="Arial" w:hAnsi="Arial" w:cs="Arial"/>
              </w:rPr>
            </w:pPr>
            <w:r w:rsidRPr="00C54A60">
              <w:rPr>
                <w:rFonts w:ascii="Arial" w:hAnsi="Arial" w:cs="Arial"/>
              </w:rPr>
              <w:t>Community Priests/Deacons permitted based on the need and following safety protocols</w:t>
            </w:r>
          </w:p>
        </w:tc>
        <w:tc>
          <w:tcPr>
            <w:tcW w:w="4320" w:type="dxa"/>
          </w:tcPr>
          <w:p w14:paraId="15759039" w14:textId="77777777" w:rsidR="006423B8" w:rsidRPr="00C54A60" w:rsidRDefault="00B12D49" w:rsidP="00CD7499">
            <w:pPr>
              <w:rPr>
                <w:rFonts w:ascii="Arial" w:hAnsi="Arial" w:cs="Arial"/>
              </w:rPr>
            </w:pPr>
            <w:r w:rsidRPr="00C54A60">
              <w:rPr>
                <w:rFonts w:ascii="Arial" w:hAnsi="Arial" w:cs="Arial"/>
              </w:rPr>
              <w:t>Appropriate</w:t>
            </w:r>
            <w:r w:rsidR="00791233" w:rsidRPr="00C54A60">
              <w:rPr>
                <w:rFonts w:ascii="Arial" w:hAnsi="Arial" w:cs="Arial"/>
              </w:rPr>
              <w:t xml:space="preserve"> s</w:t>
            </w:r>
            <w:r w:rsidR="006423B8" w:rsidRPr="00C54A60">
              <w:rPr>
                <w:rFonts w:ascii="Arial" w:hAnsi="Arial" w:cs="Arial"/>
              </w:rPr>
              <w:t xml:space="preserve">taff Chaplains </w:t>
            </w:r>
          </w:p>
          <w:p w14:paraId="5A2A9560" w14:textId="77777777" w:rsidR="006423B8" w:rsidRPr="00C54A60" w:rsidRDefault="006423B8" w:rsidP="00CD7499">
            <w:pPr>
              <w:rPr>
                <w:rFonts w:ascii="Arial" w:hAnsi="Arial" w:cs="Arial"/>
              </w:rPr>
            </w:pPr>
          </w:p>
          <w:p w14:paraId="2EB16655" w14:textId="77777777" w:rsidR="006423B8" w:rsidRPr="00C54A60" w:rsidRDefault="006423B8" w:rsidP="00CD7499">
            <w:pPr>
              <w:rPr>
                <w:rFonts w:ascii="Arial" w:hAnsi="Arial" w:cs="Arial"/>
              </w:rPr>
            </w:pPr>
            <w:r w:rsidRPr="00C54A60">
              <w:rPr>
                <w:rFonts w:ascii="Arial" w:hAnsi="Arial" w:cs="Arial"/>
              </w:rPr>
              <w:t>No volunteers</w:t>
            </w:r>
          </w:p>
          <w:p w14:paraId="66AF9847" w14:textId="77777777" w:rsidR="006423B8" w:rsidRPr="00C54A60" w:rsidRDefault="006423B8" w:rsidP="00CD7499">
            <w:pPr>
              <w:rPr>
                <w:rFonts w:ascii="Arial" w:hAnsi="Arial" w:cs="Arial"/>
              </w:rPr>
            </w:pPr>
          </w:p>
          <w:p w14:paraId="7971CDFB" w14:textId="77777777" w:rsidR="006423B8" w:rsidRPr="00C54A60" w:rsidRDefault="006423B8" w:rsidP="00CD7499">
            <w:pPr>
              <w:rPr>
                <w:rFonts w:ascii="Arial" w:hAnsi="Arial" w:cs="Arial"/>
              </w:rPr>
            </w:pPr>
            <w:r w:rsidRPr="00C54A60">
              <w:rPr>
                <w:rFonts w:ascii="Arial" w:hAnsi="Arial" w:cs="Arial"/>
              </w:rPr>
              <w:t xml:space="preserve">Community clergy with proper training and safety precautions </w:t>
            </w:r>
          </w:p>
        </w:tc>
        <w:tc>
          <w:tcPr>
            <w:tcW w:w="4135" w:type="dxa"/>
          </w:tcPr>
          <w:p w14:paraId="1DF80F7F" w14:textId="77777777" w:rsidR="006423B8" w:rsidRPr="00C54A60" w:rsidRDefault="00B12D49" w:rsidP="00CD7499">
            <w:pPr>
              <w:rPr>
                <w:rFonts w:ascii="Arial" w:hAnsi="Arial" w:cs="Arial"/>
              </w:rPr>
            </w:pPr>
            <w:r w:rsidRPr="00C54A60">
              <w:rPr>
                <w:rFonts w:ascii="Arial" w:hAnsi="Arial" w:cs="Arial"/>
              </w:rPr>
              <w:t>Appropriate</w:t>
            </w:r>
            <w:r w:rsidR="00791233" w:rsidRPr="00C54A60">
              <w:rPr>
                <w:rFonts w:ascii="Arial" w:hAnsi="Arial" w:cs="Arial"/>
              </w:rPr>
              <w:t xml:space="preserve"> s</w:t>
            </w:r>
            <w:r w:rsidR="006423B8" w:rsidRPr="00C54A60">
              <w:rPr>
                <w:rFonts w:ascii="Arial" w:hAnsi="Arial" w:cs="Arial"/>
              </w:rPr>
              <w:t>taff Chaplains</w:t>
            </w:r>
          </w:p>
          <w:p w14:paraId="5077319C" w14:textId="77777777" w:rsidR="006423B8" w:rsidRPr="00C54A60" w:rsidRDefault="006423B8" w:rsidP="00CD7499">
            <w:pPr>
              <w:rPr>
                <w:rFonts w:ascii="Arial" w:hAnsi="Arial" w:cs="Arial"/>
              </w:rPr>
            </w:pPr>
          </w:p>
          <w:p w14:paraId="07B7098A" w14:textId="77777777" w:rsidR="006423B8" w:rsidRPr="00C54A60" w:rsidRDefault="006423B8" w:rsidP="00CD7499">
            <w:pPr>
              <w:rPr>
                <w:rFonts w:ascii="Arial" w:hAnsi="Arial" w:cs="Arial"/>
              </w:rPr>
            </w:pPr>
            <w:r w:rsidRPr="00C54A60">
              <w:rPr>
                <w:rFonts w:ascii="Arial" w:hAnsi="Arial" w:cs="Arial"/>
              </w:rPr>
              <w:t>Volunteers permitted with proper training and safety precautions</w:t>
            </w:r>
          </w:p>
          <w:p w14:paraId="13F59AC6" w14:textId="77777777" w:rsidR="006423B8" w:rsidRPr="00C54A60" w:rsidRDefault="006423B8" w:rsidP="00CD7499">
            <w:pPr>
              <w:rPr>
                <w:rFonts w:ascii="Arial" w:hAnsi="Arial" w:cs="Arial"/>
              </w:rPr>
            </w:pPr>
          </w:p>
          <w:p w14:paraId="503F54C7" w14:textId="77777777" w:rsidR="006423B8" w:rsidRPr="00C54A60" w:rsidRDefault="006423B8" w:rsidP="00CD7499">
            <w:pPr>
              <w:rPr>
                <w:rFonts w:ascii="Arial" w:hAnsi="Arial" w:cs="Arial"/>
              </w:rPr>
            </w:pPr>
            <w:r w:rsidRPr="00C54A60">
              <w:rPr>
                <w:rFonts w:ascii="Arial" w:hAnsi="Arial" w:cs="Arial"/>
              </w:rPr>
              <w:t>Community clergy with proper training and safety precautions</w:t>
            </w:r>
          </w:p>
        </w:tc>
      </w:tr>
      <w:tr w:rsidR="00DA489A" w:rsidRPr="00C54A60" w14:paraId="33A06F7C" w14:textId="77777777" w:rsidTr="00876452">
        <w:tc>
          <w:tcPr>
            <w:tcW w:w="2335" w:type="dxa"/>
          </w:tcPr>
          <w:p w14:paraId="3D9DDC9C" w14:textId="77777777" w:rsidR="006423B8" w:rsidRPr="00C54A60" w:rsidRDefault="00A41333" w:rsidP="00A41333">
            <w:pPr>
              <w:pStyle w:val="Heading2"/>
              <w:outlineLvl w:val="1"/>
              <w:rPr>
                <w:rFonts w:ascii="Arial" w:hAnsi="Arial" w:cs="Arial"/>
                <w:b/>
                <w:color w:val="auto"/>
                <w:sz w:val="22"/>
              </w:rPr>
            </w:pPr>
            <w:r w:rsidRPr="00C54A60">
              <w:rPr>
                <w:rFonts w:ascii="Arial" w:hAnsi="Arial" w:cs="Arial"/>
                <w:b/>
                <w:color w:val="auto"/>
                <w:sz w:val="22"/>
              </w:rPr>
              <w:lastRenderedPageBreak/>
              <w:t>Proc</w:t>
            </w:r>
            <w:r w:rsidR="006423B8" w:rsidRPr="00C54A60">
              <w:rPr>
                <w:rFonts w:ascii="Arial" w:hAnsi="Arial" w:cs="Arial"/>
                <w:b/>
                <w:color w:val="auto"/>
                <w:sz w:val="22"/>
              </w:rPr>
              <w:t xml:space="preserve">edures </w:t>
            </w:r>
          </w:p>
        </w:tc>
        <w:tc>
          <w:tcPr>
            <w:tcW w:w="3600" w:type="dxa"/>
          </w:tcPr>
          <w:p w14:paraId="6C252BC1" w14:textId="77777777" w:rsidR="006423B8" w:rsidRPr="00C54A60" w:rsidRDefault="006423B8" w:rsidP="00A41333">
            <w:pPr>
              <w:pStyle w:val="Heading2"/>
              <w:outlineLvl w:val="1"/>
              <w:rPr>
                <w:rFonts w:ascii="Arial" w:hAnsi="Arial" w:cs="Arial"/>
                <w:color w:val="auto"/>
                <w:sz w:val="22"/>
              </w:rPr>
            </w:pPr>
            <w:r w:rsidRPr="00C54A60">
              <w:rPr>
                <w:rFonts w:ascii="Arial" w:hAnsi="Arial" w:cs="Arial"/>
                <w:color w:val="auto"/>
                <w:sz w:val="22"/>
              </w:rPr>
              <w:t>Appropriate PPE, hygiene practices</w:t>
            </w:r>
          </w:p>
          <w:p w14:paraId="690C7835" w14:textId="77777777" w:rsidR="006423B8" w:rsidRPr="00C54A60" w:rsidRDefault="006423B8" w:rsidP="00A41333">
            <w:pPr>
              <w:pStyle w:val="Heading2"/>
              <w:outlineLvl w:val="1"/>
              <w:rPr>
                <w:rFonts w:ascii="Arial" w:hAnsi="Arial" w:cs="Arial"/>
                <w:color w:val="auto"/>
                <w:sz w:val="22"/>
              </w:rPr>
            </w:pPr>
          </w:p>
          <w:p w14:paraId="1E6C7514" w14:textId="77777777" w:rsidR="006423B8" w:rsidRPr="00C54A60" w:rsidRDefault="006423B8" w:rsidP="00A41333">
            <w:pPr>
              <w:pStyle w:val="Heading2"/>
              <w:outlineLvl w:val="1"/>
              <w:rPr>
                <w:rFonts w:ascii="Arial" w:hAnsi="Arial" w:cs="Arial"/>
                <w:color w:val="auto"/>
                <w:sz w:val="22"/>
              </w:rPr>
            </w:pPr>
            <w:r w:rsidRPr="00C54A60">
              <w:rPr>
                <w:rFonts w:ascii="Arial" w:hAnsi="Arial" w:cs="Arial"/>
                <w:color w:val="auto"/>
                <w:sz w:val="22"/>
              </w:rPr>
              <w:t>Dispo</w:t>
            </w:r>
            <w:r w:rsidR="00CB54DE" w:rsidRPr="00C54A60">
              <w:rPr>
                <w:rFonts w:ascii="Arial" w:hAnsi="Arial" w:cs="Arial"/>
                <w:color w:val="auto"/>
                <w:sz w:val="22"/>
              </w:rPr>
              <w:t>sable ritual printouts in patient</w:t>
            </w:r>
            <w:r w:rsidRPr="00C54A60">
              <w:rPr>
                <w:rFonts w:ascii="Arial" w:hAnsi="Arial" w:cs="Arial"/>
                <w:color w:val="auto"/>
                <w:sz w:val="22"/>
              </w:rPr>
              <w:t xml:space="preserve"> room</w:t>
            </w:r>
          </w:p>
        </w:tc>
        <w:tc>
          <w:tcPr>
            <w:tcW w:w="4320" w:type="dxa"/>
          </w:tcPr>
          <w:p w14:paraId="41D4425A" w14:textId="77777777" w:rsidR="006423B8" w:rsidRPr="00C54A60" w:rsidRDefault="006423B8" w:rsidP="00A41333">
            <w:pPr>
              <w:pStyle w:val="Heading2"/>
              <w:outlineLvl w:val="1"/>
              <w:rPr>
                <w:rFonts w:ascii="Arial" w:hAnsi="Arial" w:cs="Arial"/>
                <w:color w:val="auto"/>
                <w:sz w:val="22"/>
              </w:rPr>
            </w:pPr>
            <w:r w:rsidRPr="00C54A60">
              <w:rPr>
                <w:rFonts w:ascii="Arial" w:hAnsi="Arial" w:cs="Arial"/>
                <w:color w:val="auto"/>
                <w:sz w:val="22"/>
              </w:rPr>
              <w:t>Appropriate PPE, hygiene practices</w:t>
            </w:r>
          </w:p>
          <w:p w14:paraId="0702587B" w14:textId="77777777" w:rsidR="006423B8" w:rsidRPr="00C54A60" w:rsidRDefault="006423B8" w:rsidP="00A41333">
            <w:pPr>
              <w:pStyle w:val="Heading2"/>
              <w:outlineLvl w:val="1"/>
              <w:rPr>
                <w:rFonts w:ascii="Arial" w:hAnsi="Arial" w:cs="Arial"/>
                <w:color w:val="auto"/>
                <w:sz w:val="22"/>
              </w:rPr>
            </w:pPr>
          </w:p>
          <w:p w14:paraId="00091BBD" w14:textId="6A3424E0" w:rsidR="00DA489A" w:rsidRDefault="006423B8" w:rsidP="00A41333">
            <w:pPr>
              <w:pStyle w:val="Heading2"/>
              <w:outlineLvl w:val="1"/>
              <w:rPr>
                <w:rFonts w:ascii="Arial" w:hAnsi="Arial" w:cs="Arial"/>
                <w:color w:val="auto"/>
                <w:sz w:val="22"/>
              </w:rPr>
            </w:pPr>
            <w:r w:rsidRPr="00C54A60">
              <w:rPr>
                <w:rFonts w:ascii="Arial" w:hAnsi="Arial" w:cs="Arial"/>
                <w:color w:val="auto"/>
                <w:sz w:val="22"/>
              </w:rPr>
              <w:t xml:space="preserve">Carry only ONE </w:t>
            </w:r>
            <w:r w:rsidR="00816AB7" w:rsidRPr="00C54A60">
              <w:rPr>
                <w:rFonts w:ascii="Arial" w:hAnsi="Arial" w:cs="Arial"/>
                <w:color w:val="auto"/>
                <w:sz w:val="22"/>
              </w:rPr>
              <w:t xml:space="preserve">individual </w:t>
            </w:r>
            <w:r w:rsidRPr="00C54A60">
              <w:rPr>
                <w:rFonts w:ascii="Arial" w:hAnsi="Arial" w:cs="Arial"/>
                <w:color w:val="auto"/>
                <w:sz w:val="22"/>
              </w:rPr>
              <w:t xml:space="preserve">Host </w:t>
            </w:r>
            <w:r w:rsidR="00816AB7" w:rsidRPr="00C54A60">
              <w:rPr>
                <w:rFonts w:ascii="Arial" w:hAnsi="Arial" w:cs="Arial"/>
                <w:color w:val="auto"/>
                <w:sz w:val="22"/>
              </w:rPr>
              <w:t>per pyx</w:t>
            </w:r>
            <w:r w:rsidR="00D6266B" w:rsidRPr="00C54A60">
              <w:rPr>
                <w:rFonts w:ascii="Arial" w:hAnsi="Arial" w:cs="Arial"/>
                <w:color w:val="auto"/>
                <w:sz w:val="22"/>
              </w:rPr>
              <w:t>,</w:t>
            </w:r>
            <w:r w:rsidR="00816AB7" w:rsidRPr="00C54A60">
              <w:rPr>
                <w:rFonts w:ascii="Arial" w:hAnsi="Arial" w:cs="Arial"/>
                <w:color w:val="auto"/>
                <w:sz w:val="22"/>
              </w:rPr>
              <w:t xml:space="preserve"> per person </w:t>
            </w:r>
            <w:r w:rsidR="0096198F" w:rsidRPr="00C54A60">
              <w:rPr>
                <w:rFonts w:ascii="Arial" w:hAnsi="Arial" w:cs="Arial"/>
                <w:color w:val="auto"/>
                <w:sz w:val="22"/>
              </w:rPr>
              <w:t>into</w:t>
            </w:r>
            <w:r w:rsidRPr="00C54A60">
              <w:rPr>
                <w:rFonts w:ascii="Arial" w:hAnsi="Arial" w:cs="Arial"/>
                <w:color w:val="auto"/>
                <w:sz w:val="22"/>
              </w:rPr>
              <w:t xml:space="preserve"> patient’s room</w:t>
            </w:r>
            <w:r w:rsidR="00816AB7" w:rsidRPr="00C54A60">
              <w:rPr>
                <w:rFonts w:ascii="Arial" w:hAnsi="Arial" w:cs="Arial"/>
                <w:color w:val="auto"/>
                <w:sz w:val="22"/>
              </w:rPr>
              <w:t xml:space="preserve">, </w:t>
            </w:r>
            <w:r w:rsidR="0096198F" w:rsidRPr="00C54A60">
              <w:rPr>
                <w:rFonts w:ascii="Arial" w:hAnsi="Arial" w:cs="Arial"/>
                <w:color w:val="auto"/>
                <w:sz w:val="22"/>
              </w:rPr>
              <w:t xml:space="preserve">pyx is </w:t>
            </w:r>
            <w:r w:rsidR="00816AB7" w:rsidRPr="00C54A60">
              <w:rPr>
                <w:rFonts w:ascii="Arial" w:hAnsi="Arial" w:cs="Arial"/>
                <w:color w:val="auto"/>
                <w:sz w:val="22"/>
              </w:rPr>
              <w:t>clean</w:t>
            </w:r>
            <w:r w:rsidR="0096198F" w:rsidRPr="00C54A60">
              <w:rPr>
                <w:rFonts w:ascii="Arial" w:hAnsi="Arial" w:cs="Arial"/>
                <w:color w:val="auto"/>
                <w:sz w:val="22"/>
              </w:rPr>
              <w:t>ed</w:t>
            </w:r>
            <w:r w:rsidR="00816AB7" w:rsidRPr="00C54A60">
              <w:rPr>
                <w:rFonts w:ascii="Arial" w:hAnsi="Arial" w:cs="Arial"/>
                <w:color w:val="auto"/>
                <w:sz w:val="22"/>
              </w:rPr>
              <w:t xml:space="preserve"> and repeat.</w:t>
            </w:r>
            <w:r w:rsidR="00DA489A" w:rsidRPr="00C54A60">
              <w:rPr>
                <w:rFonts w:ascii="Arial" w:hAnsi="Arial" w:cs="Arial"/>
                <w:color w:val="auto"/>
                <w:sz w:val="22"/>
              </w:rPr>
              <w:t xml:space="preserve"> </w:t>
            </w:r>
          </w:p>
          <w:p w14:paraId="6D7793BE" w14:textId="77777777" w:rsidR="00876452" w:rsidRPr="00876452" w:rsidRDefault="00876452" w:rsidP="00876452"/>
          <w:p w14:paraId="7879C5D9" w14:textId="5DAB3F98" w:rsidR="00DA489A" w:rsidRPr="00876452" w:rsidRDefault="00DA489A" w:rsidP="00DA489A">
            <w:pPr>
              <w:pStyle w:val="Heading2"/>
              <w:numPr>
                <w:ilvl w:val="0"/>
                <w:numId w:val="7"/>
              </w:numPr>
              <w:outlineLvl w:val="1"/>
              <w:rPr>
                <w:rFonts w:ascii="Arial" w:hAnsi="Arial" w:cs="Arial"/>
                <w:color w:val="auto"/>
                <w:sz w:val="20"/>
              </w:rPr>
            </w:pPr>
            <w:r w:rsidRPr="00876452">
              <w:rPr>
                <w:rFonts w:ascii="Arial" w:hAnsi="Arial" w:cs="Arial"/>
                <w:color w:val="auto"/>
                <w:sz w:val="20"/>
              </w:rPr>
              <w:t>No Host is returned to ciborium</w:t>
            </w:r>
          </w:p>
          <w:p w14:paraId="72A80BC5" w14:textId="22F8E420" w:rsidR="006423B8" w:rsidRPr="00876452" w:rsidRDefault="00DA489A" w:rsidP="00A41333">
            <w:pPr>
              <w:pStyle w:val="Heading2"/>
              <w:numPr>
                <w:ilvl w:val="0"/>
                <w:numId w:val="7"/>
              </w:numPr>
              <w:outlineLvl w:val="1"/>
              <w:rPr>
                <w:rFonts w:ascii="Arial" w:hAnsi="Arial" w:cs="Arial"/>
                <w:color w:val="auto"/>
                <w:sz w:val="20"/>
              </w:rPr>
            </w:pPr>
            <w:r w:rsidRPr="00876452">
              <w:rPr>
                <w:rFonts w:ascii="Arial" w:hAnsi="Arial" w:cs="Arial"/>
                <w:color w:val="auto"/>
                <w:sz w:val="20"/>
              </w:rPr>
              <w:t xml:space="preserve">Ciborium and Tabernacle are cleaned and </w:t>
            </w:r>
            <w:r w:rsidR="00953E34" w:rsidRPr="00876452">
              <w:rPr>
                <w:rFonts w:ascii="Arial" w:hAnsi="Arial" w:cs="Arial"/>
                <w:color w:val="auto"/>
                <w:sz w:val="20"/>
              </w:rPr>
              <w:t xml:space="preserve">disinfected </w:t>
            </w:r>
            <w:r w:rsidRPr="00876452">
              <w:rPr>
                <w:rFonts w:ascii="Arial" w:hAnsi="Arial" w:cs="Arial"/>
                <w:color w:val="auto"/>
                <w:sz w:val="20"/>
              </w:rPr>
              <w:t>regularly per infection control protocol</w:t>
            </w:r>
          </w:p>
          <w:p w14:paraId="33D86872" w14:textId="77777777" w:rsidR="00DA489A" w:rsidRPr="00C54A60" w:rsidRDefault="00DA489A" w:rsidP="00DA489A">
            <w:pPr>
              <w:rPr>
                <w:rFonts w:ascii="Arial" w:hAnsi="Arial" w:cs="Arial"/>
              </w:rPr>
            </w:pPr>
          </w:p>
          <w:p w14:paraId="102BBC34" w14:textId="1F6BCF38" w:rsidR="006423B8" w:rsidRPr="00C54A60" w:rsidRDefault="006423B8" w:rsidP="00A41333">
            <w:pPr>
              <w:pStyle w:val="Heading2"/>
              <w:outlineLvl w:val="1"/>
              <w:rPr>
                <w:rFonts w:ascii="Arial" w:hAnsi="Arial" w:cs="Arial"/>
                <w:color w:val="auto"/>
                <w:sz w:val="22"/>
              </w:rPr>
            </w:pPr>
            <w:r w:rsidRPr="00C54A60">
              <w:rPr>
                <w:rFonts w:ascii="Arial" w:hAnsi="Arial" w:cs="Arial"/>
                <w:color w:val="auto"/>
                <w:sz w:val="22"/>
              </w:rPr>
              <w:t>Safely drop the Host in the hand of the patient without physical touch</w:t>
            </w:r>
            <w:r w:rsidR="00816AB7" w:rsidRPr="00C54A60">
              <w:rPr>
                <w:rFonts w:ascii="Arial" w:hAnsi="Arial" w:cs="Arial"/>
                <w:color w:val="auto"/>
                <w:sz w:val="22"/>
              </w:rPr>
              <w:t xml:space="preserve">. The use of gloves </w:t>
            </w:r>
            <w:r w:rsidR="00256586">
              <w:rPr>
                <w:rFonts w:ascii="Arial" w:hAnsi="Arial" w:cs="Arial"/>
                <w:color w:val="auto"/>
                <w:sz w:val="22"/>
              </w:rPr>
              <w:t>may be</w:t>
            </w:r>
            <w:r w:rsidR="002F7FA3" w:rsidRPr="00C54A60">
              <w:rPr>
                <w:rFonts w:ascii="Arial" w:hAnsi="Arial" w:cs="Arial"/>
                <w:color w:val="auto"/>
                <w:sz w:val="22"/>
              </w:rPr>
              <w:t xml:space="preserve"> required in </w:t>
            </w:r>
            <w:r w:rsidR="00E07213">
              <w:rPr>
                <w:rFonts w:ascii="Arial" w:hAnsi="Arial" w:cs="Arial"/>
                <w:color w:val="auto"/>
                <w:sz w:val="22"/>
              </w:rPr>
              <w:t xml:space="preserve">a </w:t>
            </w:r>
            <w:r w:rsidR="002F7FA3" w:rsidRPr="00C54A60">
              <w:rPr>
                <w:rFonts w:ascii="Arial" w:hAnsi="Arial" w:cs="Arial"/>
                <w:color w:val="auto"/>
                <w:sz w:val="22"/>
              </w:rPr>
              <w:t>health care setting</w:t>
            </w:r>
            <w:r w:rsidR="00256586">
              <w:rPr>
                <w:rFonts w:ascii="Arial" w:hAnsi="Arial" w:cs="Arial"/>
                <w:color w:val="auto"/>
                <w:sz w:val="22"/>
              </w:rPr>
              <w:t xml:space="preserve"> based on safety protocols</w:t>
            </w:r>
            <w:r w:rsidR="00CB54DE" w:rsidRPr="00C54A60">
              <w:rPr>
                <w:rFonts w:ascii="Arial" w:hAnsi="Arial" w:cs="Arial"/>
                <w:color w:val="auto"/>
                <w:sz w:val="22"/>
              </w:rPr>
              <w:t xml:space="preserve">. If patient cannot </w:t>
            </w:r>
            <w:r w:rsidR="00816AB7" w:rsidRPr="00C54A60">
              <w:rPr>
                <w:rFonts w:ascii="Arial" w:hAnsi="Arial" w:cs="Arial"/>
                <w:color w:val="auto"/>
                <w:sz w:val="22"/>
              </w:rPr>
              <w:t>receive</w:t>
            </w:r>
            <w:r w:rsidR="00CB54DE" w:rsidRPr="00C54A60">
              <w:rPr>
                <w:rFonts w:ascii="Arial" w:hAnsi="Arial" w:cs="Arial"/>
                <w:color w:val="auto"/>
                <w:sz w:val="22"/>
              </w:rPr>
              <w:t xml:space="preserve"> in </w:t>
            </w:r>
            <w:r w:rsidR="000E1E93">
              <w:rPr>
                <w:rFonts w:ascii="Arial" w:hAnsi="Arial" w:cs="Arial"/>
                <w:color w:val="auto"/>
                <w:sz w:val="22"/>
              </w:rPr>
              <w:t xml:space="preserve">the </w:t>
            </w:r>
            <w:r w:rsidR="00CB54DE" w:rsidRPr="00C54A60">
              <w:rPr>
                <w:rFonts w:ascii="Arial" w:hAnsi="Arial" w:cs="Arial"/>
                <w:color w:val="auto"/>
                <w:sz w:val="22"/>
              </w:rPr>
              <w:t>hand</w:t>
            </w:r>
            <w:r w:rsidR="000E1E93">
              <w:rPr>
                <w:rFonts w:ascii="Arial" w:hAnsi="Arial" w:cs="Arial"/>
                <w:color w:val="auto"/>
                <w:sz w:val="22"/>
              </w:rPr>
              <w:t>,</w:t>
            </w:r>
            <w:r w:rsidR="00CB54DE" w:rsidRPr="00C54A60">
              <w:rPr>
                <w:rFonts w:ascii="Arial" w:hAnsi="Arial" w:cs="Arial"/>
                <w:color w:val="auto"/>
                <w:sz w:val="22"/>
              </w:rPr>
              <w:t xml:space="preserve"> consider Spiritual</w:t>
            </w:r>
            <w:r w:rsidR="002F7FA3" w:rsidRPr="00C54A60">
              <w:rPr>
                <w:rFonts w:ascii="Arial" w:hAnsi="Arial" w:cs="Arial"/>
                <w:color w:val="auto"/>
                <w:sz w:val="22"/>
              </w:rPr>
              <w:t xml:space="preserve"> Communion</w:t>
            </w:r>
            <w:r w:rsidR="000E1E93">
              <w:rPr>
                <w:rFonts w:ascii="Arial" w:hAnsi="Arial" w:cs="Arial"/>
                <w:color w:val="auto"/>
                <w:sz w:val="22"/>
              </w:rPr>
              <w:t>.</w:t>
            </w:r>
            <w:r w:rsidR="002F7FA3" w:rsidRPr="00C54A60">
              <w:rPr>
                <w:rFonts w:ascii="Arial" w:hAnsi="Arial" w:cs="Arial"/>
                <w:color w:val="auto"/>
                <w:sz w:val="22"/>
              </w:rPr>
              <w:t xml:space="preserve"> </w:t>
            </w:r>
            <w:r w:rsidRPr="00C54A60">
              <w:rPr>
                <w:rFonts w:ascii="Arial" w:hAnsi="Arial" w:cs="Arial"/>
                <w:color w:val="auto"/>
                <w:sz w:val="22"/>
              </w:rPr>
              <w:t xml:space="preserve"> </w:t>
            </w:r>
          </w:p>
          <w:p w14:paraId="78DFC1BF" w14:textId="77777777" w:rsidR="006423B8" w:rsidRPr="00C54A60" w:rsidRDefault="006423B8" w:rsidP="00A41333">
            <w:pPr>
              <w:pStyle w:val="Heading2"/>
              <w:outlineLvl w:val="1"/>
              <w:rPr>
                <w:rFonts w:ascii="Arial" w:hAnsi="Arial" w:cs="Arial"/>
                <w:color w:val="auto"/>
                <w:sz w:val="22"/>
              </w:rPr>
            </w:pPr>
          </w:p>
          <w:p w14:paraId="3B18B8B2" w14:textId="77777777" w:rsidR="006423B8" w:rsidRPr="00C54A60" w:rsidRDefault="00CB54DE" w:rsidP="00A41333">
            <w:pPr>
              <w:pStyle w:val="Heading2"/>
              <w:outlineLvl w:val="1"/>
              <w:rPr>
                <w:rFonts w:ascii="Arial" w:hAnsi="Arial" w:cs="Arial"/>
                <w:color w:val="auto"/>
                <w:sz w:val="22"/>
              </w:rPr>
            </w:pPr>
            <w:r w:rsidRPr="00C54A60">
              <w:rPr>
                <w:rFonts w:ascii="Arial" w:hAnsi="Arial" w:cs="Arial"/>
                <w:color w:val="auto"/>
                <w:sz w:val="22"/>
              </w:rPr>
              <w:t>Disposable</w:t>
            </w:r>
            <w:r w:rsidR="006423B8" w:rsidRPr="00C54A60">
              <w:rPr>
                <w:rFonts w:ascii="Arial" w:hAnsi="Arial" w:cs="Arial"/>
                <w:color w:val="auto"/>
                <w:sz w:val="22"/>
              </w:rPr>
              <w:t xml:space="preserve"> ritual printouts in patient’s room</w:t>
            </w:r>
          </w:p>
        </w:tc>
        <w:tc>
          <w:tcPr>
            <w:tcW w:w="4135" w:type="dxa"/>
          </w:tcPr>
          <w:p w14:paraId="3E724554" w14:textId="1022E724" w:rsidR="006423B8" w:rsidRDefault="006423B8" w:rsidP="00A41333">
            <w:pPr>
              <w:pStyle w:val="Heading2"/>
              <w:outlineLvl w:val="1"/>
              <w:rPr>
                <w:rFonts w:ascii="Arial" w:hAnsi="Arial" w:cs="Arial"/>
                <w:color w:val="auto"/>
                <w:sz w:val="22"/>
              </w:rPr>
            </w:pPr>
            <w:r w:rsidRPr="00C54A60">
              <w:rPr>
                <w:rFonts w:ascii="Arial" w:hAnsi="Arial" w:cs="Arial"/>
                <w:color w:val="auto"/>
                <w:sz w:val="22"/>
              </w:rPr>
              <w:t>Follow Institution safety protocols</w:t>
            </w:r>
            <w:r w:rsidR="0096198F" w:rsidRPr="00C54A60">
              <w:rPr>
                <w:rFonts w:ascii="Arial" w:hAnsi="Arial" w:cs="Arial"/>
                <w:color w:val="auto"/>
                <w:sz w:val="22"/>
              </w:rPr>
              <w:t xml:space="preserve"> by either carrying one individual Host per pyx, or when safe, may c</w:t>
            </w:r>
            <w:r w:rsidRPr="00C54A60">
              <w:rPr>
                <w:rFonts w:ascii="Arial" w:hAnsi="Arial" w:cs="Arial"/>
                <w:color w:val="auto"/>
                <w:sz w:val="22"/>
              </w:rPr>
              <w:t xml:space="preserve">arry multiple hosts in one container, if </w:t>
            </w:r>
            <w:r w:rsidR="0096198F" w:rsidRPr="00C54A60">
              <w:rPr>
                <w:rFonts w:ascii="Arial" w:hAnsi="Arial" w:cs="Arial"/>
                <w:color w:val="auto"/>
                <w:sz w:val="22"/>
              </w:rPr>
              <w:t>approved.</w:t>
            </w:r>
            <w:r w:rsidRPr="00C54A60">
              <w:rPr>
                <w:rFonts w:ascii="Arial" w:hAnsi="Arial" w:cs="Arial"/>
                <w:color w:val="auto"/>
                <w:sz w:val="22"/>
              </w:rPr>
              <w:t xml:space="preserve"> </w:t>
            </w:r>
          </w:p>
          <w:p w14:paraId="260A0A26" w14:textId="77777777" w:rsidR="00876452" w:rsidRPr="00876452" w:rsidRDefault="00876452" w:rsidP="00876452"/>
          <w:p w14:paraId="40DA77FD" w14:textId="77777777" w:rsidR="00DA489A" w:rsidRPr="00876452" w:rsidRDefault="00DA489A" w:rsidP="00DA489A">
            <w:pPr>
              <w:pStyle w:val="ListParagraph"/>
              <w:numPr>
                <w:ilvl w:val="0"/>
                <w:numId w:val="8"/>
              </w:numPr>
              <w:rPr>
                <w:rFonts w:ascii="Arial" w:hAnsi="Arial" w:cs="Arial"/>
                <w:sz w:val="20"/>
              </w:rPr>
            </w:pPr>
            <w:r w:rsidRPr="00876452">
              <w:rPr>
                <w:rFonts w:ascii="Arial" w:hAnsi="Arial" w:cs="Arial"/>
                <w:sz w:val="20"/>
              </w:rPr>
              <w:t>No Host is returned to ciborium</w:t>
            </w:r>
          </w:p>
          <w:p w14:paraId="183A01E6" w14:textId="1EADD8B4" w:rsidR="00DA489A" w:rsidRPr="00876452" w:rsidRDefault="00DA489A" w:rsidP="00DA489A">
            <w:pPr>
              <w:pStyle w:val="Heading2"/>
              <w:numPr>
                <w:ilvl w:val="0"/>
                <w:numId w:val="8"/>
              </w:numPr>
              <w:outlineLvl w:val="1"/>
              <w:rPr>
                <w:rFonts w:ascii="Arial" w:hAnsi="Arial" w:cs="Arial"/>
                <w:color w:val="auto"/>
                <w:sz w:val="20"/>
              </w:rPr>
            </w:pPr>
            <w:r w:rsidRPr="00876452">
              <w:rPr>
                <w:rFonts w:ascii="Arial" w:hAnsi="Arial" w:cs="Arial"/>
                <w:color w:val="auto"/>
                <w:sz w:val="20"/>
              </w:rPr>
              <w:t xml:space="preserve">Ciborium and Tabernacle are cleaned and </w:t>
            </w:r>
            <w:r w:rsidR="00953E34" w:rsidRPr="00876452">
              <w:rPr>
                <w:rFonts w:ascii="Arial" w:hAnsi="Arial" w:cs="Arial"/>
                <w:color w:val="auto"/>
                <w:sz w:val="20"/>
              </w:rPr>
              <w:t xml:space="preserve">disinfected </w:t>
            </w:r>
            <w:r w:rsidRPr="00876452">
              <w:rPr>
                <w:rFonts w:ascii="Arial" w:hAnsi="Arial" w:cs="Arial"/>
                <w:color w:val="auto"/>
                <w:sz w:val="20"/>
              </w:rPr>
              <w:t>regularly per infection control protocol</w:t>
            </w:r>
          </w:p>
          <w:p w14:paraId="046797FE" w14:textId="77777777" w:rsidR="006423B8" w:rsidRPr="00C54A60" w:rsidRDefault="006423B8" w:rsidP="00A41333">
            <w:pPr>
              <w:pStyle w:val="Heading2"/>
              <w:outlineLvl w:val="1"/>
              <w:rPr>
                <w:rFonts w:ascii="Arial" w:hAnsi="Arial" w:cs="Arial"/>
                <w:color w:val="auto"/>
                <w:sz w:val="22"/>
              </w:rPr>
            </w:pPr>
          </w:p>
          <w:p w14:paraId="153EB109" w14:textId="0AA074BE" w:rsidR="00DA489A" w:rsidRPr="00C54A60" w:rsidRDefault="00DA489A" w:rsidP="0096198F">
            <w:pPr>
              <w:pStyle w:val="Heading2"/>
              <w:outlineLvl w:val="1"/>
              <w:rPr>
                <w:rFonts w:ascii="Arial" w:hAnsi="Arial" w:cs="Arial"/>
                <w:color w:val="auto"/>
                <w:sz w:val="22"/>
              </w:rPr>
            </w:pPr>
            <w:r w:rsidRPr="00C54A60">
              <w:rPr>
                <w:rFonts w:ascii="Arial" w:hAnsi="Arial" w:cs="Arial"/>
                <w:color w:val="auto"/>
                <w:sz w:val="22"/>
              </w:rPr>
              <w:t xml:space="preserve">Safely drop the Host in the hand of the patient without physical touch. The use of gloves </w:t>
            </w:r>
            <w:r w:rsidR="00BE5FCD">
              <w:rPr>
                <w:rFonts w:ascii="Arial" w:hAnsi="Arial" w:cs="Arial"/>
                <w:color w:val="auto"/>
                <w:sz w:val="22"/>
              </w:rPr>
              <w:t xml:space="preserve">may be </w:t>
            </w:r>
            <w:r w:rsidRPr="00BE5FCD">
              <w:rPr>
                <w:rFonts w:ascii="Arial" w:hAnsi="Arial" w:cs="Arial"/>
                <w:color w:val="auto"/>
                <w:sz w:val="22"/>
              </w:rPr>
              <w:t xml:space="preserve">required in health care setting. </w:t>
            </w:r>
            <w:r w:rsidR="00807692" w:rsidRPr="00BE5FCD">
              <w:rPr>
                <w:rFonts w:ascii="Arial" w:hAnsi="Arial" w:cs="Arial"/>
                <w:color w:val="auto"/>
                <w:sz w:val="22"/>
              </w:rPr>
              <w:t>Used</w:t>
            </w:r>
            <w:r w:rsidR="00807692" w:rsidRPr="00C54A60">
              <w:rPr>
                <w:rFonts w:ascii="Arial" w:hAnsi="Arial" w:cs="Arial"/>
                <w:color w:val="auto"/>
                <w:sz w:val="22"/>
              </w:rPr>
              <w:t xml:space="preserve"> gloves </w:t>
            </w:r>
            <w:r w:rsidR="00BD4CFE" w:rsidRPr="00C54A60">
              <w:rPr>
                <w:rFonts w:ascii="Arial" w:hAnsi="Arial" w:cs="Arial"/>
                <w:color w:val="auto"/>
                <w:sz w:val="22"/>
              </w:rPr>
              <w:t>to be incinerated</w:t>
            </w:r>
            <w:r w:rsidR="00807692" w:rsidRPr="00C54A60">
              <w:rPr>
                <w:rFonts w:ascii="Arial" w:hAnsi="Arial" w:cs="Arial"/>
                <w:color w:val="auto"/>
                <w:sz w:val="22"/>
              </w:rPr>
              <w:t xml:space="preserve">. </w:t>
            </w:r>
          </w:p>
          <w:p w14:paraId="211A5DDE" w14:textId="77777777" w:rsidR="00DA489A" w:rsidRPr="00C54A60" w:rsidRDefault="00DA489A" w:rsidP="00DA489A">
            <w:pPr>
              <w:rPr>
                <w:rFonts w:ascii="Arial" w:hAnsi="Arial" w:cs="Arial"/>
              </w:rPr>
            </w:pPr>
          </w:p>
          <w:p w14:paraId="0B8FDEF3" w14:textId="2EC6E0E1" w:rsidR="00953E34" w:rsidRPr="00C54A60" w:rsidRDefault="006423B8" w:rsidP="00A07AC8">
            <w:pPr>
              <w:rPr>
                <w:rFonts w:ascii="Arial" w:hAnsi="Arial" w:cs="Arial"/>
              </w:rPr>
            </w:pPr>
            <w:r w:rsidRPr="00C54A60">
              <w:rPr>
                <w:rFonts w:ascii="Arial" w:hAnsi="Arial" w:cs="Arial"/>
              </w:rPr>
              <w:t xml:space="preserve">Communion </w:t>
            </w:r>
            <w:r w:rsidR="00DA489A" w:rsidRPr="00C54A60">
              <w:rPr>
                <w:rFonts w:ascii="Arial" w:hAnsi="Arial" w:cs="Arial"/>
              </w:rPr>
              <w:t xml:space="preserve">by mouth </w:t>
            </w:r>
            <w:r w:rsidR="0096198F" w:rsidRPr="00C54A60">
              <w:rPr>
                <w:rFonts w:ascii="Arial" w:hAnsi="Arial" w:cs="Arial"/>
              </w:rPr>
              <w:t>may be</w:t>
            </w:r>
            <w:r w:rsidRPr="00C54A60">
              <w:rPr>
                <w:rFonts w:ascii="Arial" w:hAnsi="Arial" w:cs="Arial"/>
              </w:rPr>
              <w:t xml:space="preserve"> permitted</w:t>
            </w:r>
            <w:r w:rsidR="00CB54DE" w:rsidRPr="00C54A60">
              <w:rPr>
                <w:rFonts w:ascii="Arial" w:hAnsi="Arial" w:cs="Arial"/>
              </w:rPr>
              <w:t>, with the use of gloves</w:t>
            </w:r>
            <w:r w:rsidR="000E1E93">
              <w:rPr>
                <w:rFonts w:ascii="Arial" w:hAnsi="Arial" w:cs="Arial"/>
              </w:rPr>
              <w:t>,</w:t>
            </w:r>
            <w:r w:rsidR="0096198F" w:rsidRPr="00C54A60">
              <w:rPr>
                <w:rFonts w:ascii="Arial" w:hAnsi="Arial" w:cs="Arial"/>
              </w:rPr>
              <w:t xml:space="preserve"> </w:t>
            </w:r>
            <w:r w:rsidR="000E1E93">
              <w:rPr>
                <w:rFonts w:ascii="Arial" w:hAnsi="Arial" w:cs="Arial"/>
              </w:rPr>
              <w:t>D</w:t>
            </w:r>
            <w:r w:rsidR="0096198F" w:rsidRPr="00C54A60">
              <w:rPr>
                <w:rFonts w:ascii="Arial" w:hAnsi="Arial" w:cs="Arial"/>
              </w:rPr>
              <w:t>isinfect before and after</w:t>
            </w:r>
            <w:r w:rsidR="000E1E93">
              <w:rPr>
                <w:rFonts w:ascii="Arial" w:hAnsi="Arial" w:cs="Arial"/>
              </w:rPr>
              <w:t>.</w:t>
            </w:r>
          </w:p>
          <w:p w14:paraId="2968C6D4" w14:textId="77777777" w:rsidR="00BD3EE4" w:rsidRPr="00C54A60" w:rsidRDefault="00BD3EE4" w:rsidP="00BD3EE4">
            <w:pPr>
              <w:rPr>
                <w:rFonts w:ascii="Arial" w:hAnsi="Arial" w:cs="Arial"/>
              </w:rPr>
            </w:pPr>
          </w:p>
        </w:tc>
      </w:tr>
      <w:tr w:rsidR="00A41333" w:rsidRPr="00C54A60" w14:paraId="6973AEAE" w14:textId="77777777" w:rsidTr="00DE2A8D">
        <w:tc>
          <w:tcPr>
            <w:tcW w:w="0" w:type="auto"/>
            <w:gridSpan w:val="4"/>
            <w:shd w:val="clear" w:color="auto" w:fill="0070C0"/>
          </w:tcPr>
          <w:p w14:paraId="2CE1B1ED" w14:textId="77777777" w:rsidR="00A41333" w:rsidRPr="00C54A60" w:rsidRDefault="00A41333" w:rsidP="00876452">
            <w:pPr>
              <w:pStyle w:val="Heading2"/>
              <w:jc w:val="center"/>
              <w:outlineLvl w:val="1"/>
              <w:rPr>
                <w:rFonts w:ascii="Arial" w:hAnsi="Arial" w:cs="Arial"/>
                <w:b/>
                <w:color w:val="FFFFFF" w:themeColor="background1"/>
                <w:sz w:val="24"/>
              </w:rPr>
            </w:pPr>
            <w:r w:rsidRPr="00C54A60">
              <w:rPr>
                <w:rFonts w:ascii="Arial" w:hAnsi="Arial" w:cs="Arial"/>
                <w:b/>
                <w:color w:val="FFFFFF" w:themeColor="background1"/>
                <w:sz w:val="24"/>
              </w:rPr>
              <w:t>Celebration of Holy Mass</w:t>
            </w:r>
          </w:p>
        </w:tc>
      </w:tr>
      <w:tr w:rsidR="00DE2A8D" w:rsidRPr="00C54A60" w14:paraId="4995E1E9" w14:textId="77777777" w:rsidTr="00876452">
        <w:tc>
          <w:tcPr>
            <w:tcW w:w="2335" w:type="dxa"/>
          </w:tcPr>
          <w:p w14:paraId="16014465" w14:textId="77777777" w:rsidR="00D6266B" w:rsidRPr="00C54A60" w:rsidRDefault="008314FD" w:rsidP="00A41333">
            <w:pPr>
              <w:rPr>
                <w:rFonts w:ascii="Arial" w:hAnsi="Arial" w:cs="Arial"/>
                <w:b/>
              </w:rPr>
            </w:pPr>
            <w:r w:rsidRPr="00C54A60">
              <w:rPr>
                <w:rFonts w:ascii="Arial" w:hAnsi="Arial" w:cs="Arial"/>
                <w:b/>
              </w:rPr>
              <w:t>In P</w:t>
            </w:r>
            <w:r w:rsidR="00EF495C" w:rsidRPr="00C54A60">
              <w:rPr>
                <w:rFonts w:ascii="Arial" w:hAnsi="Arial" w:cs="Arial"/>
                <w:b/>
              </w:rPr>
              <w:t>erson A</w:t>
            </w:r>
            <w:r w:rsidR="00D6266B" w:rsidRPr="00C54A60">
              <w:rPr>
                <w:rFonts w:ascii="Arial" w:hAnsi="Arial" w:cs="Arial"/>
                <w:b/>
              </w:rPr>
              <w:t>ttendees</w:t>
            </w:r>
          </w:p>
        </w:tc>
        <w:tc>
          <w:tcPr>
            <w:tcW w:w="3600" w:type="dxa"/>
          </w:tcPr>
          <w:p w14:paraId="49A9A1D8" w14:textId="77777777" w:rsidR="00D6266B" w:rsidRPr="00C54A60" w:rsidRDefault="008314FD" w:rsidP="00A41333">
            <w:pPr>
              <w:pStyle w:val="Heading2"/>
              <w:outlineLvl w:val="1"/>
              <w:rPr>
                <w:rFonts w:ascii="Arial" w:hAnsi="Arial" w:cs="Arial"/>
                <w:color w:val="auto"/>
                <w:sz w:val="22"/>
              </w:rPr>
            </w:pPr>
            <w:r w:rsidRPr="00C54A60">
              <w:rPr>
                <w:rFonts w:ascii="Arial" w:hAnsi="Arial" w:cs="Arial"/>
                <w:color w:val="auto"/>
                <w:sz w:val="22"/>
              </w:rPr>
              <w:t xml:space="preserve">Restricted </w:t>
            </w:r>
          </w:p>
          <w:p w14:paraId="0BB2BC6E" w14:textId="77777777" w:rsidR="00D6266B" w:rsidRPr="00C54A60" w:rsidRDefault="00D6266B" w:rsidP="00CC258F">
            <w:pPr>
              <w:rPr>
                <w:rFonts w:ascii="Arial" w:hAnsi="Arial" w:cs="Arial"/>
              </w:rPr>
            </w:pPr>
          </w:p>
          <w:p w14:paraId="62F37D15" w14:textId="77777777" w:rsidR="00D6266B" w:rsidRPr="00C54A60" w:rsidRDefault="00D6266B" w:rsidP="00A41333">
            <w:pPr>
              <w:rPr>
                <w:rFonts w:ascii="Arial" w:hAnsi="Arial" w:cs="Arial"/>
              </w:rPr>
            </w:pPr>
          </w:p>
        </w:tc>
        <w:tc>
          <w:tcPr>
            <w:tcW w:w="4320" w:type="dxa"/>
          </w:tcPr>
          <w:p w14:paraId="32128684" w14:textId="5D6F8948" w:rsidR="00D6266B" w:rsidRPr="00C54A60" w:rsidRDefault="00D6266B" w:rsidP="00A41333">
            <w:pPr>
              <w:pStyle w:val="Heading2"/>
              <w:outlineLvl w:val="1"/>
              <w:rPr>
                <w:rFonts w:ascii="Arial" w:hAnsi="Arial" w:cs="Arial"/>
                <w:color w:val="auto"/>
                <w:sz w:val="22"/>
              </w:rPr>
            </w:pPr>
            <w:r w:rsidRPr="00C54A60">
              <w:rPr>
                <w:rFonts w:ascii="Arial" w:hAnsi="Arial" w:cs="Arial"/>
                <w:color w:val="auto"/>
                <w:sz w:val="22"/>
              </w:rPr>
              <w:t xml:space="preserve">Limited to number allowing </w:t>
            </w:r>
            <w:r w:rsidR="00953E34" w:rsidRPr="00C54A60">
              <w:rPr>
                <w:rFonts w:ascii="Arial" w:hAnsi="Arial" w:cs="Arial"/>
                <w:color w:val="auto"/>
                <w:sz w:val="22"/>
              </w:rPr>
              <w:t xml:space="preserve">physical </w:t>
            </w:r>
            <w:r w:rsidRPr="00C54A60">
              <w:rPr>
                <w:rFonts w:ascii="Arial" w:hAnsi="Arial" w:cs="Arial"/>
                <w:color w:val="auto"/>
                <w:sz w:val="22"/>
              </w:rPr>
              <w:t xml:space="preserve">distancing of </w:t>
            </w:r>
            <w:r w:rsidR="00953E34" w:rsidRPr="00C54A60">
              <w:rPr>
                <w:rFonts w:ascii="Arial" w:hAnsi="Arial" w:cs="Arial"/>
                <w:color w:val="auto"/>
                <w:sz w:val="22"/>
              </w:rPr>
              <w:t>local public health</w:t>
            </w:r>
            <w:r w:rsidR="00E07213">
              <w:rPr>
                <w:rFonts w:ascii="Arial" w:hAnsi="Arial" w:cs="Arial"/>
                <w:color w:val="auto"/>
                <w:sz w:val="22"/>
              </w:rPr>
              <w:t xml:space="preserve"> </w:t>
            </w:r>
            <w:r w:rsidR="00E07213" w:rsidRPr="00C54A60">
              <w:rPr>
                <w:rFonts w:ascii="Arial" w:hAnsi="Arial" w:cs="Arial"/>
                <w:color w:val="auto"/>
                <w:sz w:val="22"/>
              </w:rPr>
              <w:t>and</w:t>
            </w:r>
            <w:r w:rsidR="00807692" w:rsidRPr="00C54A60">
              <w:rPr>
                <w:rFonts w:ascii="Arial" w:hAnsi="Arial" w:cs="Arial"/>
                <w:color w:val="auto"/>
                <w:sz w:val="22"/>
              </w:rPr>
              <w:t xml:space="preserve"> diocesan recommendations </w:t>
            </w:r>
            <w:r w:rsidRPr="00C54A60">
              <w:rPr>
                <w:rFonts w:ascii="Arial" w:hAnsi="Arial" w:cs="Arial"/>
                <w:color w:val="auto"/>
                <w:sz w:val="22"/>
              </w:rPr>
              <w:t>capacity</w:t>
            </w:r>
          </w:p>
          <w:p w14:paraId="0BBF4169" w14:textId="77777777" w:rsidR="00D6266B" w:rsidRPr="00C54A60" w:rsidRDefault="00D6266B" w:rsidP="00A41333">
            <w:pPr>
              <w:rPr>
                <w:rFonts w:ascii="Arial" w:eastAsiaTheme="majorEastAsia" w:hAnsi="Arial" w:cs="Arial"/>
                <w:szCs w:val="26"/>
              </w:rPr>
            </w:pPr>
          </w:p>
          <w:p w14:paraId="433D0940" w14:textId="77777777" w:rsidR="00D6266B" w:rsidRPr="00C54A60" w:rsidRDefault="00D6266B" w:rsidP="00A41333">
            <w:pPr>
              <w:rPr>
                <w:rFonts w:ascii="Arial" w:eastAsiaTheme="majorEastAsia" w:hAnsi="Arial" w:cs="Arial"/>
                <w:szCs w:val="26"/>
              </w:rPr>
            </w:pPr>
            <w:r w:rsidRPr="00C54A60">
              <w:rPr>
                <w:rFonts w:ascii="Arial" w:eastAsiaTheme="majorEastAsia" w:hAnsi="Arial" w:cs="Arial"/>
                <w:szCs w:val="26"/>
              </w:rPr>
              <w:t>All attendees</w:t>
            </w:r>
            <w:r w:rsidR="008314FD" w:rsidRPr="00C54A60">
              <w:rPr>
                <w:rFonts w:ascii="Arial" w:eastAsiaTheme="majorEastAsia" w:hAnsi="Arial" w:cs="Arial"/>
                <w:szCs w:val="26"/>
              </w:rPr>
              <w:t xml:space="preserve"> and assistants</w:t>
            </w:r>
            <w:r w:rsidRPr="00C54A60">
              <w:rPr>
                <w:rFonts w:ascii="Arial" w:eastAsiaTheme="majorEastAsia" w:hAnsi="Arial" w:cs="Arial"/>
                <w:szCs w:val="26"/>
              </w:rPr>
              <w:t xml:space="preserve"> are masked</w:t>
            </w:r>
          </w:p>
          <w:p w14:paraId="1798A742" w14:textId="77777777" w:rsidR="008314FD" w:rsidRPr="00C54A60" w:rsidRDefault="008314FD" w:rsidP="00A41333">
            <w:pPr>
              <w:rPr>
                <w:rFonts w:ascii="Arial" w:eastAsiaTheme="majorEastAsia" w:hAnsi="Arial" w:cs="Arial"/>
                <w:szCs w:val="26"/>
              </w:rPr>
            </w:pPr>
          </w:p>
        </w:tc>
        <w:tc>
          <w:tcPr>
            <w:tcW w:w="4135" w:type="dxa"/>
          </w:tcPr>
          <w:p w14:paraId="56553BA2" w14:textId="0E5F3761" w:rsidR="00807692" w:rsidRPr="00C54A60" w:rsidRDefault="00807692" w:rsidP="00807692">
            <w:pPr>
              <w:pStyle w:val="Heading2"/>
              <w:outlineLvl w:val="1"/>
              <w:rPr>
                <w:rFonts w:ascii="Arial" w:hAnsi="Arial" w:cs="Arial"/>
                <w:color w:val="auto"/>
                <w:sz w:val="22"/>
              </w:rPr>
            </w:pPr>
            <w:r w:rsidRPr="00C54A60">
              <w:rPr>
                <w:rFonts w:ascii="Arial" w:hAnsi="Arial" w:cs="Arial"/>
                <w:color w:val="auto"/>
                <w:sz w:val="22"/>
              </w:rPr>
              <w:t xml:space="preserve">Limited to number allowing physical distancing of local public </w:t>
            </w:r>
            <w:r w:rsidR="00E07213" w:rsidRPr="00C54A60">
              <w:rPr>
                <w:rFonts w:ascii="Arial" w:hAnsi="Arial" w:cs="Arial"/>
                <w:color w:val="auto"/>
                <w:sz w:val="22"/>
              </w:rPr>
              <w:t>health and</w:t>
            </w:r>
            <w:r w:rsidRPr="00C54A60">
              <w:rPr>
                <w:rFonts w:ascii="Arial" w:hAnsi="Arial" w:cs="Arial"/>
                <w:color w:val="auto"/>
                <w:sz w:val="22"/>
              </w:rPr>
              <w:t xml:space="preserve"> diocesan recommendations capacity</w:t>
            </w:r>
          </w:p>
          <w:p w14:paraId="1EDD9995" w14:textId="77777777" w:rsidR="00807692" w:rsidRPr="00C54A60" w:rsidRDefault="00807692" w:rsidP="00A07AC8">
            <w:pPr>
              <w:rPr>
                <w:rFonts w:ascii="Arial" w:hAnsi="Arial" w:cs="Arial"/>
              </w:rPr>
            </w:pPr>
          </w:p>
          <w:p w14:paraId="3659B9E7" w14:textId="77777777" w:rsidR="00953E34" w:rsidRPr="00C54A60" w:rsidRDefault="00953E34" w:rsidP="00A41333">
            <w:pPr>
              <w:pStyle w:val="Heading2"/>
              <w:outlineLvl w:val="1"/>
              <w:rPr>
                <w:rFonts w:ascii="Arial" w:hAnsi="Arial" w:cs="Arial"/>
                <w:color w:val="auto"/>
                <w:sz w:val="22"/>
              </w:rPr>
            </w:pPr>
            <w:r w:rsidRPr="00C54A60">
              <w:rPr>
                <w:rFonts w:ascii="Arial" w:hAnsi="Arial" w:cs="Arial"/>
                <w:color w:val="auto"/>
                <w:sz w:val="22"/>
              </w:rPr>
              <w:t>Reconfigure space to allow for physical distancing</w:t>
            </w:r>
          </w:p>
          <w:p w14:paraId="2B3DA56A" w14:textId="77777777" w:rsidR="00D6266B" w:rsidRPr="00C54A60" w:rsidRDefault="00D6266B" w:rsidP="00A41333">
            <w:pPr>
              <w:pStyle w:val="Heading2"/>
              <w:outlineLvl w:val="1"/>
              <w:rPr>
                <w:rFonts w:ascii="Arial" w:hAnsi="Arial" w:cs="Arial"/>
                <w:color w:val="auto"/>
                <w:sz w:val="22"/>
              </w:rPr>
            </w:pPr>
            <w:r w:rsidRPr="00C54A60">
              <w:rPr>
                <w:rFonts w:ascii="Arial" w:hAnsi="Arial" w:cs="Arial"/>
                <w:color w:val="auto"/>
                <w:sz w:val="22"/>
              </w:rPr>
              <w:t xml:space="preserve"> </w:t>
            </w:r>
          </w:p>
          <w:p w14:paraId="76FFACD2" w14:textId="77777777" w:rsidR="00D6266B" w:rsidRPr="00C54A60" w:rsidRDefault="00D6266B" w:rsidP="00A41333">
            <w:pPr>
              <w:rPr>
                <w:rFonts w:ascii="Arial" w:hAnsi="Arial" w:cs="Arial"/>
              </w:rPr>
            </w:pPr>
          </w:p>
        </w:tc>
      </w:tr>
      <w:tr w:rsidR="00DE2A8D" w:rsidRPr="00C54A60" w14:paraId="46D901AF" w14:textId="77777777" w:rsidTr="00876452">
        <w:tc>
          <w:tcPr>
            <w:tcW w:w="2335" w:type="dxa"/>
          </w:tcPr>
          <w:p w14:paraId="16087799" w14:textId="77777777" w:rsidR="00D6266B" w:rsidRPr="00C54A60" w:rsidRDefault="00D6266B" w:rsidP="00A41333">
            <w:pPr>
              <w:pStyle w:val="Heading2"/>
              <w:outlineLvl w:val="1"/>
              <w:rPr>
                <w:rFonts w:ascii="Arial" w:hAnsi="Arial" w:cs="Arial"/>
                <w:b/>
                <w:color w:val="auto"/>
                <w:sz w:val="22"/>
              </w:rPr>
            </w:pPr>
            <w:r w:rsidRPr="00C54A60">
              <w:rPr>
                <w:rFonts w:ascii="Arial" w:hAnsi="Arial" w:cs="Arial"/>
                <w:b/>
                <w:color w:val="auto"/>
                <w:sz w:val="22"/>
              </w:rPr>
              <w:lastRenderedPageBreak/>
              <w:t xml:space="preserve">Communion </w:t>
            </w:r>
          </w:p>
        </w:tc>
        <w:tc>
          <w:tcPr>
            <w:tcW w:w="3600" w:type="dxa"/>
          </w:tcPr>
          <w:p w14:paraId="5DE0D4CA" w14:textId="4AEBAD36" w:rsidR="00D6266B" w:rsidRPr="00C54A60" w:rsidRDefault="00256586" w:rsidP="00D6266B">
            <w:pPr>
              <w:rPr>
                <w:rFonts w:ascii="Arial" w:hAnsi="Arial" w:cs="Arial"/>
              </w:rPr>
            </w:pPr>
            <w:r>
              <w:rPr>
                <w:rFonts w:ascii="Arial" w:hAnsi="Arial" w:cs="Arial"/>
              </w:rPr>
              <w:t>Restricted</w:t>
            </w:r>
          </w:p>
        </w:tc>
        <w:tc>
          <w:tcPr>
            <w:tcW w:w="4320" w:type="dxa"/>
          </w:tcPr>
          <w:p w14:paraId="155029AB" w14:textId="77777777" w:rsidR="00D6266B" w:rsidRPr="00256586" w:rsidRDefault="00D6266B" w:rsidP="00A52633">
            <w:pPr>
              <w:pStyle w:val="Heading2"/>
              <w:outlineLvl w:val="1"/>
              <w:rPr>
                <w:rFonts w:ascii="Arial" w:hAnsi="Arial" w:cs="Arial"/>
                <w:color w:val="auto"/>
                <w:sz w:val="22"/>
              </w:rPr>
            </w:pPr>
            <w:r w:rsidRPr="00256586">
              <w:rPr>
                <w:rFonts w:ascii="Arial" w:hAnsi="Arial" w:cs="Arial"/>
                <w:color w:val="auto"/>
                <w:sz w:val="22"/>
              </w:rPr>
              <w:t>No physical contact during the Sign of Peace is allowed</w:t>
            </w:r>
          </w:p>
          <w:p w14:paraId="3F5B4842" w14:textId="77777777" w:rsidR="00D6266B" w:rsidRPr="00256586" w:rsidRDefault="00D6266B" w:rsidP="00A52633">
            <w:pPr>
              <w:rPr>
                <w:rFonts w:ascii="Arial" w:hAnsi="Arial" w:cs="Arial"/>
              </w:rPr>
            </w:pPr>
          </w:p>
          <w:p w14:paraId="2BEFDC3A" w14:textId="5847F548" w:rsidR="00D6266B" w:rsidRPr="00256586" w:rsidRDefault="00807692" w:rsidP="00A52633">
            <w:pPr>
              <w:rPr>
                <w:rFonts w:ascii="Arial" w:hAnsi="Arial" w:cs="Arial"/>
              </w:rPr>
            </w:pPr>
            <w:r w:rsidRPr="00256586">
              <w:rPr>
                <w:rFonts w:ascii="Arial" w:hAnsi="Arial" w:cs="Arial"/>
              </w:rPr>
              <w:t xml:space="preserve">Spiritual Communion may be preferred in </w:t>
            </w:r>
            <w:r w:rsidR="002D3157">
              <w:rPr>
                <w:rFonts w:ascii="Arial" w:hAnsi="Arial" w:cs="Arial"/>
              </w:rPr>
              <w:t>this</w:t>
            </w:r>
            <w:r w:rsidRPr="00256586">
              <w:rPr>
                <w:rFonts w:ascii="Arial" w:hAnsi="Arial" w:cs="Arial"/>
              </w:rPr>
              <w:t xml:space="preserve"> phase</w:t>
            </w:r>
            <w:r w:rsidR="000E1E93">
              <w:rPr>
                <w:rFonts w:ascii="Arial" w:hAnsi="Arial" w:cs="Arial"/>
              </w:rPr>
              <w:t>;</w:t>
            </w:r>
            <w:r w:rsidRPr="00256586">
              <w:rPr>
                <w:rFonts w:ascii="Arial" w:hAnsi="Arial" w:cs="Arial"/>
              </w:rPr>
              <w:t xml:space="preserve"> </w:t>
            </w:r>
            <w:r w:rsidR="00D6266B" w:rsidRPr="00256586">
              <w:rPr>
                <w:rFonts w:ascii="Arial" w:hAnsi="Arial" w:cs="Arial"/>
              </w:rPr>
              <w:t>offer only Spiritual Communion with Mass</w:t>
            </w:r>
          </w:p>
          <w:p w14:paraId="2BE06527" w14:textId="77777777" w:rsidR="00D6266B" w:rsidRPr="00256586" w:rsidRDefault="00D6266B" w:rsidP="00A52633">
            <w:pPr>
              <w:rPr>
                <w:rFonts w:ascii="Arial" w:hAnsi="Arial" w:cs="Arial"/>
              </w:rPr>
            </w:pPr>
          </w:p>
          <w:p w14:paraId="5A9558F7" w14:textId="74022E90" w:rsidR="00D6266B" w:rsidRPr="00256586" w:rsidRDefault="00D6266B" w:rsidP="00A52633">
            <w:pPr>
              <w:rPr>
                <w:rFonts w:ascii="Arial" w:hAnsi="Arial" w:cs="Arial"/>
              </w:rPr>
            </w:pPr>
            <w:r w:rsidRPr="00256586">
              <w:rPr>
                <w:rFonts w:ascii="Arial" w:hAnsi="Arial" w:cs="Arial"/>
              </w:rPr>
              <w:t>High risk age group celebrant may defer distribution to minister/s of Holy Communion</w:t>
            </w:r>
            <w:r w:rsidR="00520E06">
              <w:rPr>
                <w:rFonts w:ascii="Arial" w:hAnsi="Arial" w:cs="Arial"/>
              </w:rPr>
              <w:t>.</w:t>
            </w:r>
          </w:p>
          <w:p w14:paraId="2E82E6BB" w14:textId="77777777" w:rsidR="00D6266B" w:rsidRPr="00256586" w:rsidRDefault="00D6266B" w:rsidP="00A52633">
            <w:pPr>
              <w:rPr>
                <w:rFonts w:ascii="Arial" w:hAnsi="Arial" w:cs="Arial"/>
              </w:rPr>
            </w:pPr>
          </w:p>
          <w:p w14:paraId="6EDA5618" w14:textId="253DB58E" w:rsidR="00D6266B" w:rsidRPr="00256586" w:rsidRDefault="00D6266B" w:rsidP="00A52633">
            <w:pPr>
              <w:pStyle w:val="Heading2"/>
              <w:outlineLvl w:val="1"/>
              <w:rPr>
                <w:rFonts w:ascii="Arial" w:hAnsi="Arial" w:cs="Arial"/>
                <w:color w:val="auto"/>
                <w:sz w:val="22"/>
              </w:rPr>
            </w:pPr>
            <w:r w:rsidRPr="00256586">
              <w:rPr>
                <w:rFonts w:ascii="Arial" w:hAnsi="Arial" w:cs="Arial"/>
                <w:color w:val="auto"/>
                <w:sz w:val="22"/>
              </w:rPr>
              <w:t xml:space="preserve">Hand sanitizer to be used before, during </w:t>
            </w:r>
            <w:r w:rsidR="000E1E93">
              <w:rPr>
                <w:rFonts w:ascii="Arial" w:hAnsi="Arial" w:cs="Arial"/>
                <w:color w:val="auto"/>
                <w:sz w:val="22"/>
              </w:rPr>
              <w:t>and</w:t>
            </w:r>
            <w:r w:rsidRPr="00256586">
              <w:rPr>
                <w:rFonts w:ascii="Arial" w:hAnsi="Arial" w:cs="Arial"/>
                <w:color w:val="auto"/>
                <w:sz w:val="22"/>
              </w:rPr>
              <w:t xml:space="preserve"> after the distribution of Communion. If inadvertent contact is made, the minister of Holy Communion is to stop and re-sanitize hands before continuing to distribute Communion. </w:t>
            </w:r>
          </w:p>
          <w:p w14:paraId="4925BF78" w14:textId="77777777" w:rsidR="00D6266B" w:rsidRPr="00256586" w:rsidRDefault="00D6266B" w:rsidP="00A52633">
            <w:pPr>
              <w:rPr>
                <w:rFonts w:ascii="Arial" w:hAnsi="Arial" w:cs="Arial"/>
              </w:rPr>
            </w:pPr>
          </w:p>
          <w:p w14:paraId="5638D022" w14:textId="699824B8" w:rsidR="00D6266B" w:rsidRPr="00256586" w:rsidRDefault="00256586" w:rsidP="00A52633">
            <w:pPr>
              <w:rPr>
                <w:rFonts w:ascii="Arial" w:hAnsi="Arial" w:cs="Arial"/>
              </w:rPr>
            </w:pPr>
            <w:r w:rsidRPr="00256586">
              <w:rPr>
                <w:rFonts w:ascii="Arial" w:hAnsi="Arial" w:cs="Arial"/>
              </w:rPr>
              <w:t>Communion in health</w:t>
            </w:r>
            <w:r w:rsidR="000E1E93">
              <w:rPr>
                <w:rFonts w:ascii="Arial" w:hAnsi="Arial" w:cs="Arial"/>
              </w:rPr>
              <w:t xml:space="preserve"> </w:t>
            </w:r>
            <w:r w:rsidRPr="00256586">
              <w:rPr>
                <w:rFonts w:ascii="Arial" w:hAnsi="Arial" w:cs="Arial"/>
              </w:rPr>
              <w:t xml:space="preserve">care-based chapels may be required to receive only in the hand. Local </w:t>
            </w:r>
            <w:r w:rsidR="002D3157">
              <w:rPr>
                <w:rFonts w:ascii="Arial" w:hAnsi="Arial" w:cs="Arial"/>
              </w:rPr>
              <w:t>d</w:t>
            </w:r>
            <w:r w:rsidR="002D3157" w:rsidRPr="00256586">
              <w:rPr>
                <w:rFonts w:ascii="Arial" w:hAnsi="Arial" w:cs="Arial"/>
              </w:rPr>
              <w:t xml:space="preserve">iocesan </w:t>
            </w:r>
            <w:r w:rsidRPr="00256586">
              <w:rPr>
                <w:rFonts w:ascii="Arial" w:hAnsi="Arial" w:cs="Arial"/>
              </w:rPr>
              <w:t xml:space="preserve">guidelines need to be followed for receiving Communion </w:t>
            </w:r>
            <w:r w:rsidR="000E1E93">
              <w:rPr>
                <w:rFonts w:ascii="Arial" w:hAnsi="Arial" w:cs="Arial"/>
              </w:rPr>
              <w:t>o</w:t>
            </w:r>
            <w:r w:rsidRPr="00256586">
              <w:rPr>
                <w:rFonts w:ascii="Arial" w:hAnsi="Arial" w:cs="Arial"/>
              </w:rPr>
              <w:t>n the tongue.</w:t>
            </w:r>
          </w:p>
          <w:p w14:paraId="5DE80D1A" w14:textId="77777777" w:rsidR="00256586" w:rsidRPr="00256586" w:rsidRDefault="00256586" w:rsidP="00A52633">
            <w:pPr>
              <w:rPr>
                <w:rFonts w:ascii="Arial" w:hAnsi="Arial" w:cs="Arial"/>
              </w:rPr>
            </w:pPr>
          </w:p>
          <w:p w14:paraId="5C959286" w14:textId="77777777" w:rsidR="00D6266B" w:rsidRPr="00256586" w:rsidRDefault="00D6266B" w:rsidP="00A52633">
            <w:pPr>
              <w:pStyle w:val="Heading2"/>
              <w:outlineLvl w:val="1"/>
              <w:rPr>
                <w:rFonts w:ascii="Arial" w:hAnsi="Arial" w:cs="Arial"/>
                <w:color w:val="auto"/>
                <w:sz w:val="22"/>
              </w:rPr>
            </w:pPr>
            <w:r w:rsidRPr="00256586">
              <w:rPr>
                <w:rFonts w:ascii="Arial" w:hAnsi="Arial" w:cs="Arial"/>
                <w:color w:val="auto"/>
                <w:sz w:val="22"/>
              </w:rPr>
              <w:t xml:space="preserve">Communion will not be distributed by the Cup. </w:t>
            </w:r>
          </w:p>
          <w:p w14:paraId="71230747" w14:textId="77777777" w:rsidR="00D6266B" w:rsidRPr="00256586" w:rsidRDefault="00D6266B" w:rsidP="00A52633">
            <w:pPr>
              <w:rPr>
                <w:rFonts w:ascii="Arial" w:hAnsi="Arial" w:cs="Arial"/>
              </w:rPr>
            </w:pPr>
          </w:p>
          <w:p w14:paraId="67DB1E82" w14:textId="451A5DAE" w:rsidR="007033B0" w:rsidRPr="00256586" w:rsidRDefault="007033B0" w:rsidP="00A52633">
            <w:pPr>
              <w:rPr>
                <w:rFonts w:ascii="Arial" w:hAnsi="Arial" w:cs="Arial"/>
              </w:rPr>
            </w:pPr>
            <w:r w:rsidRPr="00256586">
              <w:rPr>
                <w:rFonts w:ascii="Arial" w:hAnsi="Arial" w:cs="Arial"/>
              </w:rPr>
              <w:t xml:space="preserve">Celebrant </w:t>
            </w:r>
            <w:r w:rsidR="00584338" w:rsidRPr="00256586">
              <w:rPr>
                <w:rFonts w:ascii="Arial" w:hAnsi="Arial" w:cs="Arial"/>
              </w:rPr>
              <w:t>may be required to wear a mask while distributing Holy Communion</w:t>
            </w:r>
            <w:r w:rsidR="000E1E93">
              <w:rPr>
                <w:rFonts w:ascii="Arial" w:hAnsi="Arial" w:cs="Arial"/>
              </w:rPr>
              <w:t>.</w:t>
            </w:r>
          </w:p>
          <w:p w14:paraId="5C2E5AD5" w14:textId="77777777" w:rsidR="00584338" w:rsidRPr="00256586" w:rsidRDefault="00584338" w:rsidP="00A52633">
            <w:pPr>
              <w:rPr>
                <w:rFonts w:ascii="Arial" w:hAnsi="Arial" w:cs="Arial"/>
              </w:rPr>
            </w:pPr>
          </w:p>
          <w:p w14:paraId="795F9603" w14:textId="77777777" w:rsidR="00D6266B" w:rsidRPr="00256586" w:rsidRDefault="00D6266B" w:rsidP="00A52633">
            <w:pPr>
              <w:pStyle w:val="Heading2"/>
              <w:outlineLvl w:val="1"/>
              <w:rPr>
                <w:rFonts w:ascii="Arial" w:hAnsi="Arial" w:cs="Arial"/>
              </w:rPr>
            </w:pPr>
            <w:r w:rsidRPr="00256586">
              <w:rPr>
                <w:rFonts w:ascii="Arial" w:hAnsi="Arial" w:cs="Arial"/>
                <w:color w:val="auto"/>
                <w:sz w:val="22"/>
              </w:rPr>
              <w:t xml:space="preserve">Frequently touched surfaces in the church (pews/pew tops, door handles, microphones, etc.) should be cleaned and sanitized per CDC recommendations after every liturgy. </w:t>
            </w:r>
          </w:p>
        </w:tc>
        <w:tc>
          <w:tcPr>
            <w:tcW w:w="4135" w:type="dxa"/>
          </w:tcPr>
          <w:p w14:paraId="630ADBDC" w14:textId="77777777" w:rsidR="008314FD" w:rsidRPr="00256586" w:rsidRDefault="008314FD" w:rsidP="008314FD">
            <w:pPr>
              <w:pStyle w:val="Heading2"/>
              <w:outlineLvl w:val="1"/>
              <w:rPr>
                <w:rFonts w:ascii="Arial" w:hAnsi="Arial" w:cs="Arial"/>
                <w:color w:val="auto"/>
                <w:sz w:val="22"/>
              </w:rPr>
            </w:pPr>
            <w:r w:rsidRPr="00256586">
              <w:rPr>
                <w:rFonts w:ascii="Arial" w:hAnsi="Arial" w:cs="Arial"/>
                <w:color w:val="auto"/>
                <w:sz w:val="22"/>
              </w:rPr>
              <w:t>No physical contact during the Sign of Peace is allowed</w:t>
            </w:r>
          </w:p>
          <w:p w14:paraId="32A180FB" w14:textId="77777777" w:rsidR="008314FD" w:rsidRPr="00256586" w:rsidRDefault="008314FD" w:rsidP="008314FD">
            <w:pPr>
              <w:rPr>
                <w:rFonts w:ascii="Arial" w:hAnsi="Arial" w:cs="Arial"/>
              </w:rPr>
            </w:pPr>
          </w:p>
          <w:p w14:paraId="78DDF2E6" w14:textId="77777777" w:rsidR="008314FD" w:rsidRPr="00256586" w:rsidRDefault="008314FD" w:rsidP="008314FD">
            <w:pPr>
              <w:rPr>
                <w:rFonts w:ascii="Arial" w:hAnsi="Arial" w:cs="Arial"/>
              </w:rPr>
            </w:pPr>
            <w:r w:rsidRPr="00256586">
              <w:rPr>
                <w:rFonts w:ascii="Arial" w:hAnsi="Arial" w:cs="Arial"/>
              </w:rPr>
              <w:t>High risk age group celebrant may defer distribution to minister/s of Holy Communion</w:t>
            </w:r>
          </w:p>
          <w:p w14:paraId="75BC59F6" w14:textId="77777777" w:rsidR="008314FD" w:rsidRPr="00256586" w:rsidRDefault="008314FD" w:rsidP="008314FD">
            <w:pPr>
              <w:rPr>
                <w:rFonts w:ascii="Arial" w:hAnsi="Arial" w:cs="Arial"/>
              </w:rPr>
            </w:pPr>
          </w:p>
          <w:p w14:paraId="55D42EAC" w14:textId="28D3ADCD" w:rsidR="008314FD" w:rsidRPr="00256586" w:rsidRDefault="008314FD" w:rsidP="008314FD">
            <w:pPr>
              <w:pStyle w:val="Heading2"/>
              <w:outlineLvl w:val="1"/>
              <w:rPr>
                <w:rFonts w:ascii="Arial" w:hAnsi="Arial" w:cs="Arial"/>
                <w:color w:val="auto"/>
                <w:sz w:val="22"/>
              </w:rPr>
            </w:pPr>
            <w:r w:rsidRPr="00256586">
              <w:rPr>
                <w:rFonts w:ascii="Arial" w:hAnsi="Arial" w:cs="Arial"/>
                <w:color w:val="auto"/>
                <w:sz w:val="22"/>
              </w:rPr>
              <w:t xml:space="preserve">Hand sanitizer to be used before, during </w:t>
            </w:r>
            <w:r w:rsidR="000E1E93">
              <w:rPr>
                <w:rFonts w:ascii="Arial" w:hAnsi="Arial" w:cs="Arial"/>
                <w:color w:val="auto"/>
                <w:sz w:val="22"/>
              </w:rPr>
              <w:t>and</w:t>
            </w:r>
            <w:r w:rsidRPr="00256586">
              <w:rPr>
                <w:rFonts w:ascii="Arial" w:hAnsi="Arial" w:cs="Arial"/>
                <w:color w:val="auto"/>
                <w:sz w:val="22"/>
              </w:rPr>
              <w:t xml:space="preserve"> after the distribution of Communion. If inadvertent contact is made, the minister of Holy Communion is to stop and re-sanitize hands before continuing to distribute Communion. </w:t>
            </w:r>
          </w:p>
          <w:p w14:paraId="480F6383" w14:textId="77777777" w:rsidR="008314FD" w:rsidRPr="00256586" w:rsidRDefault="008314FD" w:rsidP="008314FD">
            <w:pPr>
              <w:rPr>
                <w:rFonts w:ascii="Arial" w:hAnsi="Arial" w:cs="Arial"/>
              </w:rPr>
            </w:pPr>
          </w:p>
          <w:p w14:paraId="13F067CD" w14:textId="34A663A8" w:rsidR="00BF7DD2" w:rsidRPr="00256586" w:rsidRDefault="00256586" w:rsidP="008314FD">
            <w:pPr>
              <w:rPr>
                <w:rFonts w:ascii="Arial" w:hAnsi="Arial" w:cs="Arial"/>
              </w:rPr>
            </w:pPr>
            <w:r w:rsidRPr="00256586">
              <w:rPr>
                <w:rFonts w:ascii="Arial" w:hAnsi="Arial" w:cs="Arial"/>
              </w:rPr>
              <w:t>Communion in health</w:t>
            </w:r>
            <w:r w:rsidR="000E1E93">
              <w:rPr>
                <w:rFonts w:ascii="Arial" w:hAnsi="Arial" w:cs="Arial"/>
              </w:rPr>
              <w:t xml:space="preserve"> </w:t>
            </w:r>
            <w:r w:rsidRPr="00256586">
              <w:rPr>
                <w:rFonts w:ascii="Arial" w:hAnsi="Arial" w:cs="Arial"/>
              </w:rPr>
              <w:t xml:space="preserve">care-based chapels may be required to receive only in the hand. Local </w:t>
            </w:r>
            <w:r w:rsidR="00520E06">
              <w:rPr>
                <w:rFonts w:ascii="Arial" w:hAnsi="Arial" w:cs="Arial"/>
              </w:rPr>
              <w:t>d</w:t>
            </w:r>
            <w:r w:rsidRPr="00256586">
              <w:rPr>
                <w:rFonts w:ascii="Arial" w:hAnsi="Arial" w:cs="Arial"/>
              </w:rPr>
              <w:t xml:space="preserve">iocesan guidelines need to be followed for receiving Communion </w:t>
            </w:r>
            <w:r w:rsidR="000E1E93">
              <w:rPr>
                <w:rFonts w:ascii="Arial" w:hAnsi="Arial" w:cs="Arial"/>
              </w:rPr>
              <w:t>o</w:t>
            </w:r>
            <w:r w:rsidRPr="00256586">
              <w:rPr>
                <w:rFonts w:ascii="Arial" w:hAnsi="Arial" w:cs="Arial"/>
              </w:rPr>
              <w:t>n the tongue.</w:t>
            </w:r>
          </w:p>
          <w:p w14:paraId="770A8653" w14:textId="77777777" w:rsidR="00256586" w:rsidRPr="00256586" w:rsidRDefault="00256586" w:rsidP="008314FD">
            <w:pPr>
              <w:rPr>
                <w:rFonts w:ascii="Arial" w:hAnsi="Arial" w:cs="Arial"/>
              </w:rPr>
            </w:pPr>
          </w:p>
          <w:p w14:paraId="08CAE6E9" w14:textId="77777777" w:rsidR="008314FD" w:rsidRPr="00256586" w:rsidRDefault="008314FD" w:rsidP="008314FD">
            <w:pPr>
              <w:pStyle w:val="Heading2"/>
              <w:outlineLvl w:val="1"/>
              <w:rPr>
                <w:rFonts w:ascii="Arial" w:hAnsi="Arial" w:cs="Arial"/>
                <w:color w:val="auto"/>
                <w:sz w:val="22"/>
              </w:rPr>
            </w:pPr>
            <w:r w:rsidRPr="00256586">
              <w:rPr>
                <w:rFonts w:ascii="Arial" w:hAnsi="Arial" w:cs="Arial"/>
                <w:color w:val="auto"/>
                <w:sz w:val="22"/>
              </w:rPr>
              <w:t xml:space="preserve">Communion will not be distributed by the Cup. </w:t>
            </w:r>
          </w:p>
          <w:p w14:paraId="6B093E67" w14:textId="77777777" w:rsidR="008314FD" w:rsidRPr="00256586" w:rsidRDefault="008314FD" w:rsidP="008314FD">
            <w:pPr>
              <w:rPr>
                <w:rFonts w:ascii="Arial" w:hAnsi="Arial" w:cs="Arial"/>
              </w:rPr>
            </w:pPr>
          </w:p>
          <w:p w14:paraId="5CABD360" w14:textId="77777777" w:rsidR="00D6266B" w:rsidRPr="00256586" w:rsidRDefault="008314FD" w:rsidP="008314FD">
            <w:pPr>
              <w:rPr>
                <w:rFonts w:ascii="Arial" w:eastAsiaTheme="majorEastAsia" w:hAnsi="Arial" w:cs="Arial"/>
                <w:szCs w:val="26"/>
              </w:rPr>
            </w:pPr>
            <w:r w:rsidRPr="00256586">
              <w:rPr>
                <w:rFonts w:ascii="Arial" w:hAnsi="Arial" w:cs="Arial"/>
              </w:rPr>
              <w:t>Frequently touched surfaces in the church (pews/pew tops, door handles, microphones, etc.) should be cleaned and sanitized per CDC recommendations after every liturgy.</w:t>
            </w:r>
          </w:p>
        </w:tc>
      </w:tr>
    </w:tbl>
    <w:p w14:paraId="0E22816D" w14:textId="77777777" w:rsidR="008961E5" w:rsidRPr="00C54A60" w:rsidRDefault="008961E5">
      <w:pPr>
        <w:rPr>
          <w:rFonts w:ascii="Arial" w:hAnsi="Arial" w:cs="Arial"/>
        </w:rPr>
      </w:pPr>
    </w:p>
    <w:p w14:paraId="5CCBE6D2" w14:textId="77777777" w:rsidR="008961E5" w:rsidRPr="00C54A60" w:rsidRDefault="008961E5">
      <w:pPr>
        <w:rPr>
          <w:rFonts w:ascii="Arial" w:hAnsi="Arial" w:cs="Arial"/>
        </w:rPr>
      </w:pPr>
    </w:p>
    <w:p w14:paraId="1562F749" w14:textId="77777777" w:rsidR="008961E5" w:rsidRPr="00C54A60" w:rsidRDefault="008961E5">
      <w:pPr>
        <w:rPr>
          <w:rFonts w:ascii="Arial" w:hAnsi="Arial" w:cs="Arial"/>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335"/>
        <w:gridCol w:w="3600"/>
        <w:gridCol w:w="4320"/>
        <w:gridCol w:w="4135"/>
      </w:tblGrid>
      <w:tr w:rsidR="006423B8" w:rsidRPr="00C54A60" w14:paraId="188BB400" w14:textId="77777777" w:rsidTr="00DE2A8D">
        <w:tc>
          <w:tcPr>
            <w:tcW w:w="0" w:type="auto"/>
            <w:gridSpan w:val="4"/>
            <w:shd w:val="clear" w:color="auto" w:fill="0070C0"/>
            <w:vAlign w:val="center"/>
          </w:tcPr>
          <w:p w14:paraId="10B55BB4" w14:textId="77777777" w:rsidR="006423B8" w:rsidRPr="00C54A60" w:rsidRDefault="006423B8" w:rsidP="0080026C">
            <w:pPr>
              <w:pStyle w:val="Heading2"/>
              <w:jc w:val="center"/>
              <w:outlineLvl w:val="1"/>
              <w:rPr>
                <w:rFonts w:ascii="Arial" w:hAnsi="Arial" w:cs="Arial"/>
                <w:b/>
                <w:color w:val="FFFFFF" w:themeColor="background1"/>
              </w:rPr>
            </w:pPr>
            <w:r w:rsidRPr="00C54A60">
              <w:rPr>
                <w:rFonts w:ascii="Arial" w:hAnsi="Arial" w:cs="Arial"/>
                <w:b/>
                <w:color w:val="FFFFFF" w:themeColor="background1"/>
              </w:rPr>
              <w:lastRenderedPageBreak/>
              <w:t>Anointing of the Sick</w:t>
            </w:r>
          </w:p>
        </w:tc>
      </w:tr>
      <w:tr w:rsidR="006423B8" w:rsidRPr="00C54A60" w14:paraId="11A2785B" w14:textId="77777777" w:rsidTr="00876452">
        <w:tc>
          <w:tcPr>
            <w:tcW w:w="2335" w:type="dxa"/>
            <w:shd w:val="clear" w:color="auto" w:fill="0070C0"/>
            <w:vAlign w:val="center"/>
          </w:tcPr>
          <w:p w14:paraId="428532E6" w14:textId="77777777" w:rsidR="006423B8" w:rsidRPr="00C54A60" w:rsidRDefault="006423B8" w:rsidP="006423B8">
            <w:pPr>
              <w:jc w:val="center"/>
              <w:rPr>
                <w:rFonts w:ascii="Arial" w:hAnsi="Arial" w:cs="Arial"/>
                <w:b/>
              </w:rPr>
            </w:pPr>
          </w:p>
        </w:tc>
        <w:tc>
          <w:tcPr>
            <w:tcW w:w="3600" w:type="dxa"/>
            <w:shd w:val="clear" w:color="auto" w:fill="0070C0"/>
            <w:vAlign w:val="center"/>
          </w:tcPr>
          <w:p w14:paraId="0AFE85AA"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Phase One</w:t>
            </w:r>
          </w:p>
        </w:tc>
        <w:tc>
          <w:tcPr>
            <w:tcW w:w="4320" w:type="dxa"/>
            <w:shd w:val="clear" w:color="auto" w:fill="0070C0"/>
            <w:vAlign w:val="center"/>
          </w:tcPr>
          <w:p w14:paraId="615A71A5"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 xml:space="preserve">Phase Two </w:t>
            </w:r>
          </w:p>
        </w:tc>
        <w:tc>
          <w:tcPr>
            <w:tcW w:w="4135" w:type="dxa"/>
            <w:shd w:val="clear" w:color="auto" w:fill="0070C0"/>
            <w:vAlign w:val="center"/>
          </w:tcPr>
          <w:p w14:paraId="65C6AB32"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Phase Three</w:t>
            </w:r>
          </w:p>
        </w:tc>
      </w:tr>
      <w:tr w:rsidR="006423B8" w:rsidRPr="00C54A60" w14:paraId="3B079152" w14:textId="77777777" w:rsidTr="00876452">
        <w:tc>
          <w:tcPr>
            <w:tcW w:w="2335" w:type="dxa"/>
            <w:shd w:val="clear" w:color="auto" w:fill="D9E2F3" w:themeFill="accent1" w:themeFillTint="33"/>
          </w:tcPr>
          <w:p w14:paraId="20EFF0B6" w14:textId="77777777" w:rsidR="006423B8" w:rsidRPr="00C54A60" w:rsidRDefault="006423B8" w:rsidP="006423B8">
            <w:pPr>
              <w:rPr>
                <w:rFonts w:ascii="Arial" w:hAnsi="Arial" w:cs="Arial"/>
                <w:i/>
              </w:rPr>
            </w:pPr>
          </w:p>
        </w:tc>
        <w:tc>
          <w:tcPr>
            <w:tcW w:w="3600" w:type="dxa"/>
            <w:shd w:val="clear" w:color="auto" w:fill="D9E2F3" w:themeFill="accent1" w:themeFillTint="33"/>
          </w:tcPr>
          <w:p w14:paraId="2FF22BB1" w14:textId="78C790B3" w:rsidR="006423B8" w:rsidRPr="00C54A60" w:rsidRDefault="006423B8" w:rsidP="006423B8">
            <w:pPr>
              <w:rPr>
                <w:rFonts w:ascii="Arial" w:hAnsi="Arial" w:cs="Arial"/>
                <w:i/>
              </w:rPr>
            </w:pPr>
            <w:r w:rsidRPr="00C54A60">
              <w:rPr>
                <w:rFonts w:ascii="Arial" w:hAnsi="Arial" w:cs="Arial"/>
                <w:i/>
              </w:rPr>
              <w:t>Phase 1 refers to the period of “surge” or extreme pandemic response</w:t>
            </w:r>
            <w:r w:rsidR="00876452">
              <w:rPr>
                <w:rFonts w:ascii="Arial" w:hAnsi="Arial" w:cs="Arial"/>
                <w:i/>
              </w:rPr>
              <w:t>.</w:t>
            </w:r>
          </w:p>
        </w:tc>
        <w:tc>
          <w:tcPr>
            <w:tcW w:w="4320" w:type="dxa"/>
            <w:shd w:val="clear" w:color="auto" w:fill="D9E2F3" w:themeFill="accent1" w:themeFillTint="33"/>
          </w:tcPr>
          <w:p w14:paraId="7882FA44" w14:textId="4A1C7BDD" w:rsidR="006423B8" w:rsidRPr="00C54A60" w:rsidRDefault="006423B8" w:rsidP="006423B8">
            <w:pPr>
              <w:rPr>
                <w:rFonts w:ascii="Arial" w:hAnsi="Arial" w:cs="Arial"/>
                <w:i/>
              </w:rPr>
            </w:pPr>
            <w:r w:rsidRPr="00C54A60">
              <w:rPr>
                <w:rFonts w:ascii="Arial" w:hAnsi="Arial" w:cs="Arial"/>
                <w:i/>
              </w:rPr>
              <w:t xml:space="preserve">Phase 2 refers to the </w:t>
            </w:r>
            <w:r w:rsidR="003C790F" w:rsidRPr="00C54A60">
              <w:rPr>
                <w:rFonts w:ascii="Arial" w:hAnsi="Arial" w:cs="Arial"/>
                <w:i/>
              </w:rPr>
              <w:t>short-term</w:t>
            </w:r>
            <w:r w:rsidRPr="00C54A60">
              <w:rPr>
                <w:rFonts w:ascii="Arial" w:hAnsi="Arial" w:cs="Arial"/>
                <w:i/>
              </w:rPr>
              <w:t xml:space="preserve"> recovery phases in which both </w:t>
            </w:r>
            <w:r w:rsidR="00E07213">
              <w:rPr>
                <w:rFonts w:ascii="Arial" w:hAnsi="Arial" w:cs="Arial"/>
                <w:i/>
              </w:rPr>
              <w:t>COVID</w:t>
            </w:r>
            <w:r w:rsidR="00E07213" w:rsidRPr="00C54A60">
              <w:rPr>
                <w:rFonts w:ascii="Arial" w:hAnsi="Arial" w:cs="Arial"/>
                <w:i/>
              </w:rPr>
              <w:t xml:space="preserve"> </w:t>
            </w:r>
            <w:r w:rsidRPr="00C54A60">
              <w:rPr>
                <w:rFonts w:ascii="Arial" w:hAnsi="Arial" w:cs="Arial"/>
                <w:i/>
              </w:rPr>
              <w:t>-19 positive and non-</w:t>
            </w:r>
            <w:r w:rsidR="00E07213">
              <w:rPr>
                <w:rFonts w:ascii="Arial" w:hAnsi="Arial" w:cs="Arial"/>
                <w:i/>
              </w:rPr>
              <w:t xml:space="preserve"> COVID</w:t>
            </w:r>
            <w:r w:rsidR="00E07213" w:rsidRPr="00C54A60">
              <w:rPr>
                <w:rFonts w:ascii="Arial" w:hAnsi="Arial" w:cs="Arial"/>
                <w:i/>
              </w:rPr>
              <w:t xml:space="preserve"> </w:t>
            </w:r>
            <w:r w:rsidRPr="00C54A60">
              <w:rPr>
                <w:rFonts w:ascii="Arial" w:hAnsi="Arial" w:cs="Arial"/>
                <w:i/>
              </w:rPr>
              <w:t xml:space="preserve">-19 patients are in facility. </w:t>
            </w:r>
          </w:p>
        </w:tc>
        <w:tc>
          <w:tcPr>
            <w:tcW w:w="4135" w:type="dxa"/>
            <w:shd w:val="clear" w:color="auto" w:fill="D9E2F3" w:themeFill="accent1" w:themeFillTint="33"/>
          </w:tcPr>
          <w:p w14:paraId="53C80228" w14:textId="51797556" w:rsidR="006423B8" w:rsidRPr="00C54A60" w:rsidRDefault="006423B8" w:rsidP="006423B8">
            <w:pPr>
              <w:rPr>
                <w:rFonts w:ascii="Arial" w:hAnsi="Arial" w:cs="Arial"/>
                <w:i/>
              </w:rPr>
            </w:pPr>
            <w:r w:rsidRPr="00C54A60">
              <w:rPr>
                <w:rFonts w:ascii="Arial" w:hAnsi="Arial" w:cs="Arial"/>
                <w:i/>
              </w:rPr>
              <w:t xml:space="preserve">Phase 3 refers to the </w:t>
            </w:r>
            <w:r w:rsidR="003C790F" w:rsidRPr="00C54A60">
              <w:rPr>
                <w:rFonts w:ascii="Arial" w:hAnsi="Arial" w:cs="Arial"/>
                <w:i/>
              </w:rPr>
              <w:t>long-term</w:t>
            </w:r>
            <w:r w:rsidRPr="00C54A60">
              <w:rPr>
                <w:rFonts w:ascii="Arial" w:hAnsi="Arial" w:cs="Arial"/>
                <w:i/>
              </w:rPr>
              <w:t xml:space="preserve"> recovery phase in which a facility may or may not have </w:t>
            </w:r>
            <w:r w:rsidR="00E07213">
              <w:rPr>
                <w:rFonts w:ascii="Arial" w:hAnsi="Arial" w:cs="Arial"/>
                <w:i/>
              </w:rPr>
              <w:t>COVID</w:t>
            </w:r>
            <w:r w:rsidR="00E07213" w:rsidRPr="00C54A60">
              <w:rPr>
                <w:rFonts w:ascii="Arial" w:hAnsi="Arial" w:cs="Arial"/>
                <w:i/>
              </w:rPr>
              <w:t xml:space="preserve"> </w:t>
            </w:r>
            <w:r w:rsidRPr="00C54A60">
              <w:rPr>
                <w:rFonts w:ascii="Arial" w:hAnsi="Arial" w:cs="Arial"/>
                <w:i/>
              </w:rPr>
              <w:t>-19 positive patients</w:t>
            </w:r>
            <w:r w:rsidR="003C790F">
              <w:rPr>
                <w:rFonts w:ascii="Arial" w:hAnsi="Arial" w:cs="Arial"/>
                <w:i/>
              </w:rPr>
              <w:t>,</w:t>
            </w:r>
            <w:r w:rsidRPr="00C54A60">
              <w:rPr>
                <w:rFonts w:ascii="Arial" w:hAnsi="Arial" w:cs="Arial"/>
                <w:i/>
              </w:rPr>
              <w:t xml:space="preserve"> but measures are required to mitigate exposure and possible transmission. </w:t>
            </w:r>
          </w:p>
        </w:tc>
      </w:tr>
      <w:tr w:rsidR="006423B8" w:rsidRPr="00C54A60" w14:paraId="68DF003D" w14:textId="77777777" w:rsidTr="00876452">
        <w:tc>
          <w:tcPr>
            <w:tcW w:w="2335" w:type="dxa"/>
          </w:tcPr>
          <w:p w14:paraId="2C5ED9FF" w14:textId="77777777" w:rsidR="006423B8" w:rsidRPr="00C54A60" w:rsidRDefault="006423B8">
            <w:pPr>
              <w:rPr>
                <w:rFonts w:ascii="Arial" w:hAnsi="Arial" w:cs="Arial"/>
                <w:b/>
              </w:rPr>
            </w:pPr>
            <w:r w:rsidRPr="00C54A60">
              <w:rPr>
                <w:rFonts w:ascii="Arial" w:hAnsi="Arial" w:cs="Arial"/>
                <w:b/>
              </w:rPr>
              <w:t xml:space="preserve">Anointing </w:t>
            </w:r>
          </w:p>
        </w:tc>
        <w:tc>
          <w:tcPr>
            <w:tcW w:w="3600" w:type="dxa"/>
          </w:tcPr>
          <w:p w14:paraId="4DDDD1FE" w14:textId="24BA24C3" w:rsidR="006423B8" w:rsidRPr="00C54A60" w:rsidRDefault="004727EE">
            <w:pPr>
              <w:rPr>
                <w:rFonts w:ascii="Arial" w:hAnsi="Arial" w:cs="Arial"/>
              </w:rPr>
            </w:pPr>
            <w:r w:rsidRPr="00C54A60">
              <w:rPr>
                <w:rFonts w:ascii="Arial" w:hAnsi="Arial" w:cs="Arial"/>
              </w:rPr>
              <w:t xml:space="preserve">Rare exceptions – </w:t>
            </w:r>
            <w:r w:rsidR="00BD4CFE" w:rsidRPr="00C54A60">
              <w:rPr>
                <w:rFonts w:ascii="Arial" w:hAnsi="Arial" w:cs="Arial"/>
              </w:rPr>
              <w:t xml:space="preserve">seek assistance from clinical staff in safely donning and doffing PPE and managing elements for anointing  </w:t>
            </w:r>
          </w:p>
          <w:p w14:paraId="51CDEC9E" w14:textId="77777777" w:rsidR="00BD4CFE" w:rsidRPr="00C54A60" w:rsidRDefault="00BD4CFE">
            <w:pPr>
              <w:rPr>
                <w:rFonts w:ascii="Arial" w:hAnsi="Arial" w:cs="Arial"/>
              </w:rPr>
            </w:pPr>
          </w:p>
          <w:p w14:paraId="63FB4017" w14:textId="05F9601A" w:rsidR="006423B8" w:rsidRPr="00C54A60" w:rsidRDefault="00BF7DD2">
            <w:pPr>
              <w:rPr>
                <w:rFonts w:ascii="Arial" w:eastAsia="Times New Roman" w:hAnsi="Arial" w:cs="Arial"/>
              </w:rPr>
            </w:pPr>
            <w:r w:rsidRPr="00C54A60">
              <w:rPr>
                <w:rFonts w:ascii="Arial" w:eastAsia="Times New Roman" w:hAnsi="Arial" w:cs="Arial"/>
              </w:rPr>
              <w:t>Facility visitor restrictions and available PPE may limit access by external non-staff clergy</w:t>
            </w:r>
          </w:p>
          <w:p w14:paraId="38D69244" w14:textId="77777777" w:rsidR="00BF7DD2" w:rsidRPr="00C54A60" w:rsidRDefault="00BF7DD2">
            <w:pPr>
              <w:rPr>
                <w:rFonts w:ascii="Arial" w:hAnsi="Arial" w:cs="Arial"/>
              </w:rPr>
            </w:pPr>
          </w:p>
          <w:p w14:paraId="1AB6015D" w14:textId="6E49EFA2" w:rsidR="006423B8" w:rsidRPr="00C54A60" w:rsidRDefault="006423B8" w:rsidP="00BD4CFE">
            <w:pPr>
              <w:rPr>
                <w:rFonts w:ascii="Arial" w:hAnsi="Arial" w:cs="Arial"/>
              </w:rPr>
            </w:pPr>
            <w:r w:rsidRPr="00C54A60">
              <w:rPr>
                <w:rFonts w:ascii="Arial" w:hAnsi="Arial" w:cs="Arial"/>
              </w:rPr>
              <w:t xml:space="preserve">Apostolic Pardon </w:t>
            </w:r>
            <w:r w:rsidR="00BD4CFE" w:rsidRPr="00C54A60">
              <w:rPr>
                <w:rFonts w:ascii="Arial" w:hAnsi="Arial" w:cs="Arial"/>
              </w:rPr>
              <w:t xml:space="preserve">is another </w:t>
            </w:r>
            <w:r w:rsidRPr="00C54A60">
              <w:rPr>
                <w:rFonts w:ascii="Arial" w:hAnsi="Arial" w:cs="Arial"/>
              </w:rPr>
              <w:t>option</w:t>
            </w:r>
            <w:r w:rsidR="00BD4CFE" w:rsidRPr="00C54A60">
              <w:rPr>
                <w:rFonts w:ascii="Arial" w:hAnsi="Arial" w:cs="Arial"/>
              </w:rPr>
              <w:t xml:space="preserve"> because it may be offered remotely or th</w:t>
            </w:r>
            <w:r w:rsidR="00E07213">
              <w:rPr>
                <w:rFonts w:ascii="Arial" w:hAnsi="Arial" w:cs="Arial"/>
              </w:rPr>
              <w:t>r</w:t>
            </w:r>
            <w:r w:rsidR="00BD4CFE" w:rsidRPr="00C54A60">
              <w:rPr>
                <w:rFonts w:ascii="Arial" w:hAnsi="Arial" w:cs="Arial"/>
              </w:rPr>
              <w:t>ough physical distance</w:t>
            </w:r>
            <w:r w:rsidR="00DB428D">
              <w:rPr>
                <w:rFonts w:ascii="Arial" w:hAnsi="Arial" w:cs="Arial"/>
              </w:rPr>
              <w:t>.</w:t>
            </w:r>
            <w:r w:rsidR="00BD4CFE" w:rsidRPr="00C54A60">
              <w:rPr>
                <w:rFonts w:ascii="Arial" w:hAnsi="Arial" w:cs="Arial"/>
              </w:rPr>
              <w:t xml:space="preserve"> </w:t>
            </w:r>
          </w:p>
        </w:tc>
        <w:tc>
          <w:tcPr>
            <w:tcW w:w="4320" w:type="dxa"/>
          </w:tcPr>
          <w:p w14:paraId="535F0B46" w14:textId="77777777" w:rsidR="006423B8" w:rsidRPr="00C54A60" w:rsidRDefault="004727EE" w:rsidP="00316390">
            <w:pPr>
              <w:rPr>
                <w:rFonts w:ascii="Arial" w:hAnsi="Arial" w:cs="Arial"/>
              </w:rPr>
            </w:pPr>
            <w:r w:rsidRPr="00C54A60">
              <w:rPr>
                <w:rFonts w:ascii="Arial" w:hAnsi="Arial" w:cs="Arial"/>
              </w:rPr>
              <w:t>By referral</w:t>
            </w:r>
          </w:p>
          <w:p w14:paraId="00406901" w14:textId="77777777" w:rsidR="006423B8" w:rsidRPr="00C54A60" w:rsidRDefault="006423B8" w:rsidP="00316390">
            <w:pPr>
              <w:rPr>
                <w:rFonts w:ascii="Arial" w:hAnsi="Arial" w:cs="Arial"/>
              </w:rPr>
            </w:pPr>
          </w:p>
          <w:p w14:paraId="2A3A3407" w14:textId="48AB4722" w:rsidR="006423B8" w:rsidRPr="00C54A60" w:rsidRDefault="00BD4CFE" w:rsidP="00BD4CFE">
            <w:pPr>
              <w:rPr>
                <w:rFonts w:ascii="Arial" w:hAnsi="Arial" w:cs="Arial"/>
              </w:rPr>
            </w:pPr>
            <w:r w:rsidRPr="00C54A60">
              <w:rPr>
                <w:rFonts w:ascii="Arial" w:hAnsi="Arial" w:cs="Arial"/>
              </w:rPr>
              <w:t>Apostolic Pardon is another option because it may be offered remotely or th</w:t>
            </w:r>
            <w:r w:rsidR="002141F7" w:rsidRPr="00C54A60">
              <w:rPr>
                <w:rFonts w:ascii="Arial" w:hAnsi="Arial" w:cs="Arial"/>
              </w:rPr>
              <w:t>r</w:t>
            </w:r>
            <w:r w:rsidRPr="00C54A60">
              <w:rPr>
                <w:rFonts w:ascii="Arial" w:hAnsi="Arial" w:cs="Arial"/>
              </w:rPr>
              <w:t>ough physical distance</w:t>
            </w:r>
          </w:p>
        </w:tc>
        <w:tc>
          <w:tcPr>
            <w:tcW w:w="4135" w:type="dxa"/>
          </w:tcPr>
          <w:p w14:paraId="15EAB99A" w14:textId="77777777" w:rsidR="006423B8" w:rsidRPr="00C54A60" w:rsidRDefault="006423B8">
            <w:pPr>
              <w:rPr>
                <w:rFonts w:ascii="Arial" w:hAnsi="Arial" w:cs="Arial"/>
              </w:rPr>
            </w:pPr>
            <w:r w:rsidRPr="00C54A60">
              <w:rPr>
                <w:rFonts w:ascii="Arial" w:hAnsi="Arial" w:cs="Arial"/>
              </w:rPr>
              <w:t>As needed</w:t>
            </w:r>
          </w:p>
        </w:tc>
      </w:tr>
      <w:tr w:rsidR="006423B8" w:rsidRPr="00C54A60" w14:paraId="234D71A8" w14:textId="77777777" w:rsidTr="00876452">
        <w:tc>
          <w:tcPr>
            <w:tcW w:w="2335" w:type="dxa"/>
          </w:tcPr>
          <w:p w14:paraId="4E19264F" w14:textId="77777777" w:rsidR="006423B8" w:rsidRPr="00C54A60" w:rsidRDefault="006423B8">
            <w:pPr>
              <w:rPr>
                <w:rFonts w:ascii="Arial" w:hAnsi="Arial" w:cs="Arial"/>
                <w:b/>
              </w:rPr>
            </w:pPr>
            <w:r w:rsidRPr="00C54A60">
              <w:rPr>
                <w:rFonts w:ascii="Arial" w:hAnsi="Arial" w:cs="Arial"/>
                <w:b/>
              </w:rPr>
              <w:t xml:space="preserve">Minister </w:t>
            </w:r>
          </w:p>
        </w:tc>
        <w:tc>
          <w:tcPr>
            <w:tcW w:w="3600" w:type="dxa"/>
          </w:tcPr>
          <w:p w14:paraId="35DF9218" w14:textId="77777777" w:rsidR="006423B8" w:rsidRPr="00C54A60" w:rsidRDefault="006423B8">
            <w:pPr>
              <w:rPr>
                <w:rFonts w:ascii="Arial" w:hAnsi="Arial" w:cs="Arial"/>
              </w:rPr>
            </w:pPr>
            <w:r w:rsidRPr="00C54A60">
              <w:rPr>
                <w:rFonts w:ascii="Arial" w:hAnsi="Arial" w:cs="Arial"/>
              </w:rPr>
              <w:t xml:space="preserve">Only by Priests on staff or </w:t>
            </w:r>
            <w:r w:rsidR="00E07213">
              <w:rPr>
                <w:rFonts w:ascii="Arial" w:hAnsi="Arial" w:cs="Arial"/>
              </w:rPr>
              <w:t>P</w:t>
            </w:r>
            <w:r w:rsidRPr="00C54A60">
              <w:rPr>
                <w:rFonts w:ascii="Arial" w:hAnsi="Arial" w:cs="Arial"/>
              </w:rPr>
              <w:t>riests trained on safety protocols</w:t>
            </w:r>
          </w:p>
          <w:p w14:paraId="5CF4840D" w14:textId="77777777" w:rsidR="006423B8" w:rsidRPr="00C54A60" w:rsidRDefault="006423B8">
            <w:pPr>
              <w:rPr>
                <w:rFonts w:ascii="Arial" w:hAnsi="Arial" w:cs="Arial"/>
              </w:rPr>
            </w:pPr>
          </w:p>
          <w:p w14:paraId="2B7ABEB1" w14:textId="77777777" w:rsidR="006423B8" w:rsidRPr="00C54A60" w:rsidRDefault="006423B8">
            <w:pPr>
              <w:rPr>
                <w:rFonts w:ascii="Arial" w:hAnsi="Arial" w:cs="Arial"/>
              </w:rPr>
            </w:pPr>
            <w:r w:rsidRPr="00C54A60">
              <w:rPr>
                <w:rFonts w:ascii="Arial" w:hAnsi="Arial" w:cs="Arial"/>
              </w:rPr>
              <w:t xml:space="preserve">Priests in risk group – not permitted </w:t>
            </w:r>
          </w:p>
        </w:tc>
        <w:tc>
          <w:tcPr>
            <w:tcW w:w="4320" w:type="dxa"/>
          </w:tcPr>
          <w:p w14:paraId="1EF24938" w14:textId="77777777" w:rsidR="006423B8" w:rsidRPr="00C54A60" w:rsidRDefault="006423B8" w:rsidP="00316390">
            <w:pPr>
              <w:rPr>
                <w:rFonts w:ascii="Arial" w:hAnsi="Arial" w:cs="Arial"/>
              </w:rPr>
            </w:pPr>
            <w:r w:rsidRPr="00C54A60">
              <w:rPr>
                <w:rFonts w:ascii="Arial" w:hAnsi="Arial" w:cs="Arial"/>
              </w:rPr>
              <w:t xml:space="preserve">Only by Priests on staff or </w:t>
            </w:r>
            <w:r w:rsidR="00E07213">
              <w:rPr>
                <w:rFonts w:ascii="Arial" w:hAnsi="Arial" w:cs="Arial"/>
              </w:rPr>
              <w:t>P</w:t>
            </w:r>
            <w:r w:rsidRPr="00C54A60">
              <w:rPr>
                <w:rFonts w:ascii="Arial" w:hAnsi="Arial" w:cs="Arial"/>
              </w:rPr>
              <w:t>riests trained on safety protocols</w:t>
            </w:r>
          </w:p>
          <w:p w14:paraId="4FEFB6AB" w14:textId="77777777" w:rsidR="006423B8" w:rsidRPr="00C54A60" w:rsidRDefault="006423B8" w:rsidP="00316390">
            <w:pPr>
              <w:rPr>
                <w:rFonts w:ascii="Arial" w:hAnsi="Arial" w:cs="Arial"/>
              </w:rPr>
            </w:pPr>
          </w:p>
          <w:p w14:paraId="3A3FA958" w14:textId="77777777" w:rsidR="006423B8" w:rsidRPr="00C54A60" w:rsidRDefault="006423B8" w:rsidP="00316390">
            <w:pPr>
              <w:rPr>
                <w:rFonts w:ascii="Arial" w:hAnsi="Arial" w:cs="Arial"/>
              </w:rPr>
            </w:pPr>
            <w:r w:rsidRPr="00C54A60">
              <w:rPr>
                <w:rFonts w:ascii="Arial" w:hAnsi="Arial" w:cs="Arial"/>
              </w:rPr>
              <w:t>Priests in risk group – not permitted</w:t>
            </w:r>
          </w:p>
        </w:tc>
        <w:tc>
          <w:tcPr>
            <w:tcW w:w="4135" w:type="dxa"/>
          </w:tcPr>
          <w:p w14:paraId="37506C09" w14:textId="77777777" w:rsidR="006423B8" w:rsidRPr="00C54A60" w:rsidRDefault="006423B8">
            <w:pPr>
              <w:rPr>
                <w:rFonts w:ascii="Arial" w:hAnsi="Arial" w:cs="Arial"/>
              </w:rPr>
            </w:pPr>
            <w:r w:rsidRPr="00C54A60">
              <w:rPr>
                <w:rFonts w:ascii="Arial" w:hAnsi="Arial" w:cs="Arial"/>
              </w:rPr>
              <w:t xml:space="preserve">Any </w:t>
            </w:r>
            <w:r w:rsidR="00E07213">
              <w:rPr>
                <w:rFonts w:ascii="Arial" w:hAnsi="Arial" w:cs="Arial"/>
              </w:rPr>
              <w:t>P</w:t>
            </w:r>
            <w:r w:rsidRPr="00C54A60">
              <w:rPr>
                <w:rFonts w:ascii="Arial" w:hAnsi="Arial" w:cs="Arial"/>
              </w:rPr>
              <w:t>riest, following all safety and disinfection protocols</w:t>
            </w:r>
          </w:p>
        </w:tc>
      </w:tr>
      <w:tr w:rsidR="006423B8" w:rsidRPr="00C54A60" w14:paraId="5F95B65A" w14:textId="77777777" w:rsidTr="00876452">
        <w:tc>
          <w:tcPr>
            <w:tcW w:w="2335" w:type="dxa"/>
          </w:tcPr>
          <w:p w14:paraId="6D0E1272" w14:textId="77777777" w:rsidR="006423B8" w:rsidRPr="00C54A60" w:rsidRDefault="006423B8" w:rsidP="00316390">
            <w:pPr>
              <w:rPr>
                <w:rFonts w:ascii="Arial" w:hAnsi="Arial" w:cs="Arial"/>
                <w:b/>
              </w:rPr>
            </w:pPr>
            <w:r w:rsidRPr="00C54A60">
              <w:rPr>
                <w:rFonts w:ascii="Arial" w:hAnsi="Arial" w:cs="Arial"/>
                <w:b/>
              </w:rPr>
              <w:t>Procedures</w:t>
            </w:r>
          </w:p>
        </w:tc>
        <w:tc>
          <w:tcPr>
            <w:tcW w:w="3600" w:type="dxa"/>
          </w:tcPr>
          <w:p w14:paraId="4FE68624" w14:textId="77777777" w:rsidR="006423B8" w:rsidRPr="00C54A60" w:rsidRDefault="006423B8" w:rsidP="00316390">
            <w:pPr>
              <w:rPr>
                <w:rFonts w:ascii="Arial" w:hAnsi="Arial" w:cs="Arial"/>
              </w:rPr>
            </w:pPr>
            <w:r w:rsidRPr="00C54A60">
              <w:rPr>
                <w:rFonts w:ascii="Arial" w:hAnsi="Arial" w:cs="Arial"/>
              </w:rPr>
              <w:t>Disposable oil container, rituals and instrument used for anointing</w:t>
            </w:r>
            <w:r w:rsidR="00BD4CFE" w:rsidRPr="00C54A60">
              <w:rPr>
                <w:rFonts w:ascii="Arial" w:hAnsi="Arial" w:cs="Arial"/>
              </w:rPr>
              <w:t>. Used items to be incinerated</w:t>
            </w:r>
            <w:r w:rsidR="00A07AC8" w:rsidRPr="00C54A60">
              <w:rPr>
                <w:rFonts w:ascii="Arial" w:hAnsi="Arial" w:cs="Arial"/>
              </w:rPr>
              <w:t>.</w:t>
            </w:r>
          </w:p>
          <w:p w14:paraId="59B4EE1D" w14:textId="77777777" w:rsidR="00BD4CFE" w:rsidRPr="00C54A60" w:rsidRDefault="00BD4CFE" w:rsidP="00316390">
            <w:pPr>
              <w:rPr>
                <w:rFonts w:ascii="Arial" w:hAnsi="Arial" w:cs="Arial"/>
              </w:rPr>
            </w:pPr>
          </w:p>
          <w:p w14:paraId="0D1FC2FA" w14:textId="77777777" w:rsidR="006423B8" w:rsidRPr="00C54A60" w:rsidRDefault="006423B8" w:rsidP="00316390">
            <w:pPr>
              <w:rPr>
                <w:rFonts w:ascii="Arial" w:hAnsi="Arial" w:cs="Arial"/>
              </w:rPr>
            </w:pPr>
            <w:r w:rsidRPr="00C54A60">
              <w:rPr>
                <w:rFonts w:ascii="Arial" w:hAnsi="Arial" w:cs="Arial"/>
              </w:rPr>
              <w:t xml:space="preserve">Appropriate PPE </w:t>
            </w:r>
            <w:r w:rsidR="00953E34" w:rsidRPr="00C54A60">
              <w:rPr>
                <w:rFonts w:ascii="Arial" w:hAnsi="Arial" w:cs="Arial"/>
              </w:rPr>
              <w:t>– including gloved hand</w:t>
            </w:r>
          </w:p>
        </w:tc>
        <w:tc>
          <w:tcPr>
            <w:tcW w:w="4320" w:type="dxa"/>
          </w:tcPr>
          <w:p w14:paraId="1687AEA4" w14:textId="77777777" w:rsidR="006423B8" w:rsidRPr="00C54A60" w:rsidRDefault="006423B8" w:rsidP="00316390">
            <w:pPr>
              <w:rPr>
                <w:rFonts w:ascii="Arial" w:hAnsi="Arial" w:cs="Arial"/>
              </w:rPr>
            </w:pPr>
            <w:r w:rsidRPr="00C54A60">
              <w:rPr>
                <w:rFonts w:ascii="Arial" w:hAnsi="Arial" w:cs="Arial"/>
              </w:rPr>
              <w:t>Disposable oil container, rituals and instrument used for anointing</w:t>
            </w:r>
            <w:r w:rsidR="00A07AC8" w:rsidRPr="00C54A60">
              <w:rPr>
                <w:rFonts w:ascii="Arial" w:hAnsi="Arial" w:cs="Arial"/>
              </w:rPr>
              <w:t>. Used items to be incinerated</w:t>
            </w:r>
          </w:p>
          <w:p w14:paraId="6E43776F" w14:textId="77777777" w:rsidR="006423B8" w:rsidRPr="00C54A60" w:rsidRDefault="006423B8" w:rsidP="00316390">
            <w:pPr>
              <w:rPr>
                <w:rFonts w:ascii="Arial" w:hAnsi="Arial" w:cs="Arial"/>
              </w:rPr>
            </w:pPr>
          </w:p>
          <w:p w14:paraId="2D49BD75" w14:textId="77777777" w:rsidR="006423B8" w:rsidRPr="00C54A60" w:rsidRDefault="006423B8" w:rsidP="00316390">
            <w:pPr>
              <w:rPr>
                <w:rFonts w:ascii="Arial" w:hAnsi="Arial" w:cs="Arial"/>
              </w:rPr>
            </w:pPr>
            <w:r w:rsidRPr="00C54A60">
              <w:rPr>
                <w:rFonts w:ascii="Arial" w:hAnsi="Arial" w:cs="Arial"/>
              </w:rPr>
              <w:t xml:space="preserve">Appropriate PPE </w:t>
            </w:r>
            <w:r w:rsidR="00953E34" w:rsidRPr="00C54A60">
              <w:rPr>
                <w:rFonts w:ascii="Arial" w:hAnsi="Arial" w:cs="Arial"/>
              </w:rPr>
              <w:t>– including gloved hand</w:t>
            </w:r>
          </w:p>
        </w:tc>
        <w:tc>
          <w:tcPr>
            <w:tcW w:w="4135" w:type="dxa"/>
          </w:tcPr>
          <w:p w14:paraId="00F60D25" w14:textId="44AD2638" w:rsidR="00953E34" w:rsidRPr="00C54A60" w:rsidRDefault="00A07AC8" w:rsidP="00953E34">
            <w:pPr>
              <w:rPr>
                <w:rFonts w:ascii="Arial" w:hAnsi="Arial" w:cs="Arial"/>
              </w:rPr>
            </w:pPr>
            <w:r w:rsidRPr="00C54A60">
              <w:rPr>
                <w:rFonts w:ascii="Arial" w:hAnsi="Arial" w:cs="Arial"/>
              </w:rPr>
              <w:t>Consider d</w:t>
            </w:r>
            <w:r w:rsidR="00953E34" w:rsidRPr="00C54A60">
              <w:rPr>
                <w:rFonts w:ascii="Arial" w:hAnsi="Arial" w:cs="Arial"/>
              </w:rPr>
              <w:t>isposable oil container, rituals and instrument used for anointing</w:t>
            </w:r>
            <w:r w:rsidR="0087149A">
              <w:rPr>
                <w:rFonts w:ascii="Arial" w:hAnsi="Arial" w:cs="Arial"/>
              </w:rPr>
              <w:t>.</w:t>
            </w:r>
          </w:p>
          <w:p w14:paraId="7A62FD89" w14:textId="77777777" w:rsidR="006423B8" w:rsidRPr="00C54A60" w:rsidRDefault="006423B8" w:rsidP="00316390">
            <w:pPr>
              <w:rPr>
                <w:rFonts w:ascii="Arial" w:hAnsi="Arial" w:cs="Arial"/>
              </w:rPr>
            </w:pPr>
          </w:p>
          <w:p w14:paraId="5C87C4CC" w14:textId="77777777" w:rsidR="006423B8" w:rsidRPr="00C54A60" w:rsidRDefault="006423B8" w:rsidP="00316390">
            <w:pPr>
              <w:rPr>
                <w:rFonts w:ascii="Arial" w:hAnsi="Arial" w:cs="Arial"/>
              </w:rPr>
            </w:pPr>
            <w:r w:rsidRPr="00C54A60">
              <w:rPr>
                <w:rFonts w:ascii="Arial" w:hAnsi="Arial" w:cs="Arial"/>
              </w:rPr>
              <w:t>Appropriate PPE/Mask</w:t>
            </w:r>
          </w:p>
        </w:tc>
      </w:tr>
    </w:tbl>
    <w:p w14:paraId="0D817849" w14:textId="77777777" w:rsidR="008961E5" w:rsidRPr="00C54A60" w:rsidRDefault="008961E5">
      <w:pPr>
        <w:rPr>
          <w:rFonts w:ascii="Arial" w:hAnsi="Arial" w:cs="Arial"/>
        </w:rPr>
      </w:pPr>
    </w:p>
    <w:p w14:paraId="3AF036FA" w14:textId="63ED4F42" w:rsidR="000E4495" w:rsidRDefault="000E4495">
      <w:pPr>
        <w:rPr>
          <w:rFonts w:ascii="Arial" w:hAnsi="Arial" w:cs="Arial"/>
        </w:rPr>
      </w:pPr>
    </w:p>
    <w:p w14:paraId="22068F3D" w14:textId="77777777" w:rsidR="00876452" w:rsidRPr="00C54A60" w:rsidRDefault="00876452">
      <w:pPr>
        <w:rPr>
          <w:rFonts w:ascii="Arial" w:hAnsi="Arial" w:cs="Arial"/>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335"/>
        <w:gridCol w:w="3600"/>
        <w:gridCol w:w="4320"/>
        <w:gridCol w:w="4135"/>
      </w:tblGrid>
      <w:tr w:rsidR="006423B8" w:rsidRPr="00C54A60" w14:paraId="5A92346A" w14:textId="77777777" w:rsidTr="00DE2A8D">
        <w:tc>
          <w:tcPr>
            <w:tcW w:w="0" w:type="auto"/>
            <w:gridSpan w:val="4"/>
            <w:shd w:val="clear" w:color="auto" w:fill="0070C0"/>
            <w:vAlign w:val="center"/>
          </w:tcPr>
          <w:p w14:paraId="2C79DFFA" w14:textId="77777777" w:rsidR="006423B8" w:rsidRPr="00C54A60" w:rsidRDefault="006423B8" w:rsidP="0080026C">
            <w:pPr>
              <w:pStyle w:val="Heading2"/>
              <w:jc w:val="center"/>
              <w:outlineLvl w:val="1"/>
              <w:rPr>
                <w:rFonts w:ascii="Arial" w:hAnsi="Arial" w:cs="Arial"/>
              </w:rPr>
            </w:pPr>
            <w:r w:rsidRPr="00C54A60">
              <w:rPr>
                <w:rFonts w:ascii="Arial" w:hAnsi="Arial" w:cs="Arial"/>
                <w:b/>
                <w:color w:val="FFFFFF" w:themeColor="background1"/>
              </w:rPr>
              <w:lastRenderedPageBreak/>
              <w:t>Sacrament of Reconciliation</w:t>
            </w:r>
          </w:p>
        </w:tc>
      </w:tr>
      <w:tr w:rsidR="006423B8" w:rsidRPr="00C54A60" w14:paraId="038E88A1" w14:textId="77777777" w:rsidTr="00876452">
        <w:tc>
          <w:tcPr>
            <w:tcW w:w="2335" w:type="dxa"/>
            <w:shd w:val="clear" w:color="auto" w:fill="0070C0"/>
            <w:vAlign w:val="center"/>
          </w:tcPr>
          <w:p w14:paraId="35F1A1FF" w14:textId="77777777" w:rsidR="006423B8" w:rsidRPr="00C54A60" w:rsidRDefault="006423B8" w:rsidP="006423B8">
            <w:pPr>
              <w:jc w:val="center"/>
              <w:rPr>
                <w:rFonts w:ascii="Arial" w:hAnsi="Arial" w:cs="Arial"/>
                <w:b/>
              </w:rPr>
            </w:pPr>
          </w:p>
        </w:tc>
        <w:tc>
          <w:tcPr>
            <w:tcW w:w="3600" w:type="dxa"/>
            <w:shd w:val="clear" w:color="auto" w:fill="0070C0"/>
            <w:vAlign w:val="center"/>
          </w:tcPr>
          <w:p w14:paraId="11E08529"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Phase One</w:t>
            </w:r>
          </w:p>
        </w:tc>
        <w:tc>
          <w:tcPr>
            <w:tcW w:w="4320" w:type="dxa"/>
            <w:shd w:val="clear" w:color="auto" w:fill="0070C0"/>
            <w:vAlign w:val="center"/>
          </w:tcPr>
          <w:p w14:paraId="6D614158"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 xml:space="preserve">Phase Two </w:t>
            </w:r>
          </w:p>
        </w:tc>
        <w:tc>
          <w:tcPr>
            <w:tcW w:w="4135" w:type="dxa"/>
            <w:shd w:val="clear" w:color="auto" w:fill="0070C0"/>
            <w:vAlign w:val="center"/>
          </w:tcPr>
          <w:p w14:paraId="4714C9CD" w14:textId="77777777" w:rsidR="006423B8" w:rsidRPr="00C54A60" w:rsidRDefault="006423B8" w:rsidP="006423B8">
            <w:pPr>
              <w:rPr>
                <w:rFonts w:ascii="Arial" w:hAnsi="Arial" w:cs="Arial"/>
                <w:b/>
                <w:color w:val="FFFFFF" w:themeColor="background1"/>
              </w:rPr>
            </w:pPr>
            <w:r w:rsidRPr="00C54A60">
              <w:rPr>
                <w:rFonts w:ascii="Arial" w:hAnsi="Arial" w:cs="Arial"/>
                <w:b/>
                <w:color w:val="FFFFFF" w:themeColor="background1"/>
              </w:rPr>
              <w:t>Phase Three</w:t>
            </w:r>
          </w:p>
        </w:tc>
      </w:tr>
      <w:tr w:rsidR="006423B8" w:rsidRPr="00C54A60" w14:paraId="19919068" w14:textId="77777777" w:rsidTr="00876452">
        <w:tc>
          <w:tcPr>
            <w:tcW w:w="2335" w:type="dxa"/>
            <w:shd w:val="clear" w:color="auto" w:fill="D9E2F3" w:themeFill="accent1" w:themeFillTint="33"/>
          </w:tcPr>
          <w:p w14:paraId="0E1C4316" w14:textId="77777777" w:rsidR="006423B8" w:rsidRPr="00C54A60" w:rsidRDefault="006423B8" w:rsidP="006423B8">
            <w:pPr>
              <w:rPr>
                <w:rFonts w:ascii="Arial" w:hAnsi="Arial" w:cs="Arial"/>
                <w:i/>
              </w:rPr>
            </w:pPr>
          </w:p>
        </w:tc>
        <w:tc>
          <w:tcPr>
            <w:tcW w:w="3600" w:type="dxa"/>
            <w:shd w:val="clear" w:color="auto" w:fill="D9E2F3" w:themeFill="accent1" w:themeFillTint="33"/>
          </w:tcPr>
          <w:p w14:paraId="6D46581D" w14:textId="6C96944A" w:rsidR="006423B8" w:rsidRPr="00C54A60" w:rsidRDefault="006423B8" w:rsidP="006423B8">
            <w:pPr>
              <w:rPr>
                <w:rFonts w:ascii="Arial" w:hAnsi="Arial" w:cs="Arial"/>
                <w:i/>
              </w:rPr>
            </w:pPr>
            <w:r w:rsidRPr="00C54A60">
              <w:rPr>
                <w:rFonts w:ascii="Arial" w:hAnsi="Arial" w:cs="Arial"/>
                <w:i/>
              </w:rPr>
              <w:t>Phase 1 refers to the period of “surge” or extreme pandemic response</w:t>
            </w:r>
            <w:r w:rsidR="00A92804">
              <w:rPr>
                <w:rFonts w:ascii="Arial" w:hAnsi="Arial" w:cs="Arial"/>
                <w:i/>
              </w:rPr>
              <w:t>.</w:t>
            </w:r>
          </w:p>
        </w:tc>
        <w:tc>
          <w:tcPr>
            <w:tcW w:w="4320" w:type="dxa"/>
            <w:shd w:val="clear" w:color="auto" w:fill="D9E2F3" w:themeFill="accent1" w:themeFillTint="33"/>
          </w:tcPr>
          <w:p w14:paraId="3EAF486C" w14:textId="2EF185C9" w:rsidR="006423B8" w:rsidRPr="00C54A60" w:rsidRDefault="006423B8" w:rsidP="006423B8">
            <w:pPr>
              <w:rPr>
                <w:rFonts w:ascii="Arial" w:hAnsi="Arial" w:cs="Arial"/>
                <w:i/>
              </w:rPr>
            </w:pPr>
            <w:r w:rsidRPr="00C54A60">
              <w:rPr>
                <w:rFonts w:ascii="Arial" w:hAnsi="Arial" w:cs="Arial"/>
                <w:i/>
              </w:rPr>
              <w:t>Phase 2 refers to the short</w:t>
            </w:r>
            <w:r w:rsidR="003C790F">
              <w:rPr>
                <w:rFonts w:ascii="Arial" w:hAnsi="Arial" w:cs="Arial"/>
                <w:i/>
              </w:rPr>
              <w:t>-</w:t>
            </w:r>
            <w:r w:rsidRPr="00C54A60">
              <w:rPr>
                <w:rFonts w:ascii="Arial" w:hAnsi="Arial" w:cs="Arial"/>
                <w:i/>
              </w:rPr>
              <w:t xml:space="preserve">term recovery phases in which both </w:t>
            </w:r>
            <w:r w:rsidR="00E07213">
              <w:rPr>
                <w:rFonts w:ascii="Arial" w:hAnsi="Arial" w:cs="Arial"/>
                <w:i/>
              </w:rPr>
              <w:t>COVID</w:t>
            </w:r>
            <w:r w:rsidR="00E07213" w:rsidRPr="00C54A60">
              <w:rPr>
                <w:rFonts w:ascii="Arial" w:hAnsi="Arial" w:cs="Arial"/>
                <w:i/>
              </w:rPr>
              <w:t xml:space="preserve"> </w:t>
            </w:r>
            <w:r w:rsidRPr="00C54A60">
              <w:rPr>
                <w:rFonts w:ascii="Arial" w:hAnsi="Arial" w:cs="Arial"/>
                <w:i/>
              </w:rPr>
              <w:t xml:space="preserve">-19 positive and non-covid-19 patients are in facility. </w:t>
            </w:r>
          </w:p>
        </w:tc>
        <w:tc>
          <w:tcPr>
            <w:tcW w:w="4135" w:type="dxa"/>
            <w:shd w:val="clear" w:color="auto" w:fill="D9E2F3" w:themeFill="accent1" w:themeFillTint="33"/>
          </w:tcPr>
          <w:p w14:paraId="657A22AF" w14:textId="42F51044" w:rsidR="006423B8" w:rsidRPr="00C54A60" w:rsidRDefault="006423B8" w:rsidP="006423B8">
            <w:pPr>
              <w:rPr>
                <w:rFonts w:ascii="Arial" w:hAnsi="Arial" w:cs="Arial"/>
                <w:i/>
              </w:rPr>
            </w:pPr>
            <w:r w:rsidRPr="00C54A60">
              <w:rPr>
                <w:rFonts w:ascii="Arial" w:hAnsi="Arial" w:cs="Arial"/>
                <w:i/>
              </w:rPr>
              <w:t>Phase 3 refers to the long</w:t>
            </w:r>
            <w:r w:rsidR="003C790F">
              <w:rPr>
                <w:rFonts w:ascii="Arial" w:hAnsi="Arial" w:cs="Arial"/>
                <w:i/>
              </w:rPr>
              <w:t>-</w:t>
            </w:r>
            <w:r w:rsidRPr="00C54A60">
              <w:rPr>
                <w:rFonts w:ascii="Arial" w:hAnsi="Arial" w:cs="Arial"/>
                <w:i/>
              </w:rPr>
              <w:t xml:space="preserve">term recovery phase in which a facility may or may not have </w:t>
            </w:r>
            <w:r w:rsidR="00924000">
              <w:rPr>
                <w:rFonts w:ascii="Arial" w:hAnsi="Arial" w:cs="Arial"/>
                <w:i/>
              </w:rPr>
              <w:t>COVID</w:t>
            </w:r>
            <w:r w:rsidR="00924000" w:rsidRPr="00C54A60">
              <w:rPr>
                <w:rFonts w:ascii="Arial" w:hAnsi="Arial" w:cs="Arial"/>
                <w:i/>
              </w:rPr>
              <w:t xml:space="preserve"> </w:t>
            </w:r>
            <w:r w:rsidRPr="00C54A60">
              <w:rPr>
                <w:rFonts w:ascii="Arial" w:hAnsi="Arial" w:cs="Arial"/>
                <w:i/>
              </w:rPr>
              <w:t xml:space="preserve">-19 positive </w:t>
            </w:r>
            <w:r w:rsidR="003C790F" w:rsidRPr="00C54A60">
              <w:rPr>
                <w:rFonts w:ascii="Arial" w:hAnsi="Arial" w:cs="Arial"/>
                <w:i/>
              </w:rPr>
              <w:t>patients,</w:t>
            </w:r>
            <w:r w:rsidRPr="00C54A60">
              <w:rPr>
                <w:rFonts w:ascii="Arial" w:hAnsi="Arial" w:cs="Arial"/>
                <w:i/>
              </w:rPr>
              <w:t xml:space="preserve"> but measures are required to mitigate exposure and possible transmission. </w:t>
            </w:r>
          </w:p>
        </w:tc>
      </w:tr>
      <w:tr w:rsidR="006423B8" w:rsidRPr="00C54A60" w14:paraId="2512CFA0" w14:textId="77777777" w:rsidTr="00876452">
        <w:tc>
          <w:tcPr>
            <w:tcW w:w="2335" w:type="dxa"/>
          </w:tcPr>
          <w:p w14:paraId="005DB0CA" w14:textId="77777777" w:rsidR="006423B8" w:rsidRPr="00C54A60" w:rsidRDefault="006423B8" w:rsidP="00024D45">
            <w:pPr>
              <w:rPr>
                <w:rFonts w:ascii="Arial" w:hAnsi="Arial" w:cs="Arial"/>
                <w:b/>
              </w:rPr>
            </w:pPr>
            <w:r w:rsidRPr="00C54A60">
              <w:rPr>
                <w:rFonts w:ascii="Arial" w:hAnsi="Arial" w:cs="Arial"/>
                <w:b/>
              </w:rPr>
              <w:t>Minister</w:t>
            </w:r>
          </w:p>
        </w:tc>
        <w:tc>
          <w:tcPr>
            <w:tcW w:w="3600" w:type="dxa"/>
          </w:tcPr>
          <w:p w14:paraId="2553E20B" w14:textId="77777777" w:rsidR="006423B8" w:rsidRPr="00C54A60" w:rsidRDefault="006423B8" w:rsidP="00024D45">
            <w:pPr>
              <w:rPr>
                <w:rFonts w:ascii="Arial" w:hAnsi="Arial" w:cs="Arial"/>
              </w:rPr>
            </w:pPr>
            <w:r w:rsidRPr="00C54A60">
              <w:rPr>
                <w:rFonts w:ascii="Arial" w:hAnsi="Arial" w:cs="Arial"/>
              </w:rPr>
              <w:t>Only Priests on staff or priests trained on safety protocols</w:t>
            </w:r>
          </w:p>
          <w:p w14:paraId="1E137D5E" w14:textId="77777777" w:rsidR="006423B8" w:rsidRPr="00C54A60" w:rsidRDefault="006423B8" w:rsidP="00024D45">
            <w:pPr>
              <w:rPr>
                <w:rFonts w:ascii="Arial" w:hAnsi="Arial" w:cs="Arial"/>
              </w:rPr>
            </w:pPr>
          </w:p>
          <w:p w14:paraId="6CBD37F1" w14:textId="77777777" w:rsidR="006423B8" w:rsidRPr="00C54A60" w:rsidRDefault="006423B8" w:rsidP="00024D45">
            <w:pPr>
              <w:rPr>
                <w:rFonts w:ascii="Arial" w:hAnsi="Arial" w:cs="Arial"/>
              </w:rPr>
            </w:pPr>
            <w:r w:rsidRPr="00C54A60">
              <w:rPr>
                <w:rFonts w:ascii="Arial" w:hAnsi="Arial" w:cs="Arial"/>
              </w:rPr>
              <w:t>Priests in risk group – not permitted</w:t>
            </w:r>
          </w:p>
          <w:p w14:paraId="32180C9E" w14:textId="77777777" w:rsidR="006423B8" w:rsidRPr="00C54A60" w:rsidRDefault="006423B8" w:rsidP="00024D45">
            <w:pPr>
              <w:rPr>
                <w:rFonts w:ascii="Arial" w:hAnsi="Arial" w:cs="Arial"/>
              </w:rPr>
            </w:pPr>
          </w:p>
          <w:p w14:paraId="5FA8CACF" w14:textId="77777777" w:rsidR="006423B8" w:rsidRPr="00C54A60" w:rsidRDefault="006423B8" w:rsidP="00024D45">
            <w:pPr>
              <w:rPr>
                <w:rFonts w:ascii="Arial" w:hAnsi="Arial" w:cs="Arial"/>
              </w:rPr>
            </w:pPr>
          </w:p>
        </w:tc>
        <w:tc>
          <w:tcPr>
            <w:tcW w:w="4320" w:type="dxa"/>
          </w:tcPr>
          <w:p w14:paraId="697956FD" w14:textId="77777777" w:rsidR="006423B8" w:rsidRPr="00C54A60" w:rsidRDefault="006423B8" w:rsidP="00024D45">
            <w:pPr>
              <w:rPr>
                <w:rFonts w:ascii="Arial" w:hAnsi="Arial" w:cs="Arial"/>
              </w:rPr>
            </w:pPr>
            <w:r w:rsidRPr="00C54A60">
              <w:rPr>
                <w:rFonts w:ascii="Arial" w:hAnsi="Arial" w:cs="Arial"/>
              </w:rPr>
              <w:t>Only Priests on staff or priests trained on safety protocols</w:t>
            </w:r>
          </w:p>
          <w:p w14:paraId="6F0B2869" w14:textId="77777777" w:rsidR="006423B8" w:rsidRPr="00C54A60" w:rsidRDefault="006423B8" w:rsidP="00024D45">
            <w:pPr>
              <w:rPr>
                <w:rFonts w:ascii="Arial" w:hAnsi="Arial" w:cs="Arial"/>
              </w:rPr>
            </w:pPr>
          </w:p>
          <w:p w14:paraId="1A1A31B1" w14:textId="77777777" w:rsidR="006423B8" w:rsidRPr="00C54A60" w:rsidRDefault="006423B8" w:rsidP="00024D45">
            <w:pPr>
              <w:rPr>
                <w:rFonts w:ascii="Arial" w:hAnsi="Arial" w:cs="Arial"/>
              </w:rPr>
            </w:pPr>
            <w:r w:rsidRPr="00C54A60">
              <w:rPr>
                <w:rFonts w:ascii="Arial" w:hAnsi="Arial" w:cs="Arial"/>
              </w:rPr>
              <w:t>Priests in risk group – not permitted</w:t>
            </w:r>
          </w:p>
          <w:p w14:paraId="79F11C5A" w14:textId="77777777" w:rsidR="006423B8" w:rsidRPr="00C54A60" w:rsidRDefault="006423B8" w:rsidP="00024D45">
            <w:pPr>
              <w:rPr>
                <w:rFonts w:ascii="Arial" w:hAnsi="Arial" w:cs="Arial"/>
              </w:rPr>
            </w:pPr>
          </w:p>
          <w:p w14:paraId="31D9ACB8" w14:textId="77777777" w:rsidR="006423B8" w:rsidRPr="00C54A60" w:rsidRDefault="006423B8" w:rsidP="00024D45">
            <w:pPr>
              <w:rPr>
                <w:rFonts w:ascii="Arial" w:hAnsi="Arial" w:cs="Arial"/>
              </w:rPr>
            </w:pPr>
          </w:p>
        </w:tc>
        <w:tc>
          <w:tcPr>
            <w:tcW w:w="4135" w:type="dxa"/>
          </w:tcPr>
          <w:p w14:paraId="06C3EAC9" w14:textId="77777777" w:rsidR="006423B8" w:rsidRPr="00C54A60" w:rsidRDefault="006423B8" w:rsidP="00024D45">
            <w:pPr>
              <w:rPr>
                <w:rFonts w:ascii="Arial" w:hAnsi="Arial" w:cs="Arial"/>
              </w:rPr>
            </w:pPr>
            <w:r w:rsidRPr="00C54A60">
              <w:rPr>
                <w:rFonts w:ascii="Arial" w:hAnsi="Arial" w:cs="Arial"/>
              </w:rPr>
              <w:t>Any Priest following all safety and disinfection protocols</w:t>
            </w:r>
          </w:p>
        </w:tc>
      </w:tr>
      <w:tr w:rsidR="006423B8" w:rsidRPr="00C54A60" w14:paraId="0B76DD10" w14:textId="77777777" w:rsidTr="00876452">
        <w:tc>
          <w:tcPr>
            <w:tcW w:w="2335" w:type="dxa"/>
          </w:tcPr>
          <w:p w14:paraId="5DB40637" w14:textId="77777777" w:rsidR="006423B8" w:rsidRPr="00C54A60" w:rsidRDefault="006423B8" w:rsidP="00024D45">
            <w:pPr>
              <w:rPr>
                <w:rFonts w:ascii="Arial" w:hAnsi="Arial" w:cs="Arial"/>
                <w:b/>
              </w:rPr>
            </w:pPr>
            <w:r w:rsidRPr="00C54A60">
              <w:rPr>
                <w:rFonts w:ascii="Arial" w:hAnsi="Arial" w:cs="Arial"/>
                <w:b/>
              </w:rPr>
              <w:t xml:space="preserve">Confession </w:t>
            </w:r>
          </w:p>
        </w:tc>
        <w:tc>
          <w:tcPr>
            <w:tcW w:w="3600" w:type="dxa"/>
          </w:tcPr>
          <w:p w14:paraId="5E5F44B2" w14:textId="77777777" w:rsidR="006423B8" w:rsidRPr="00C54A60" w:rsidRDefault="006423B8" w:rsidP="00024D45">
            <w:pPr>
              <w:rPr>
                <w:rFonts w:ascii="Arial" w:hAnsi="Arial" w:cs="Arial"/>
              </w:rPr>
            </w:pPr>
            <w:r w:rsidRPr="00C54A60">
              <w:rPr>
                <w:rFonts w:ascii="Arial" w:hAnsi="Arial" w:cs="Arial"/>
              </w:rPr>
              <w:t>Only in an emergency</w:t>
            </w:r>
          </w:p>
          <w:p w14:paraId="07DB3CE8" w14:textId="77777777" w:rsidR="006423B8" w:rsidRPr="00C54A60" w:rsidRDefault="006423B8" w:rsidP="00024D45">
            <w:pPr>
              <w:rPr>
                <w:rFonts w:ascii="Arial" w:hAnsi="Arial" w:cs="Arial"/>
              </w:rPr>
            </w:pPr>
          </w:p>
          <w:p w14:paraId="71072E9B" w14:textId="77777777" w:rsidR="006423B8" w:rsidRPr="00C54A60" w:rsidRDefault="006423B8" w:rsidP="00024D45">
            <w:pPr>
              <w:rPr>
                <w:rFonts w:ascii="Arial" w:hAnsi="Arial" w:cs="Arial"/>
              </w:rPr>
            </w:pPr>
            <w:r w:rsidRPr="00C54A60">
              <w:rPr>
                <w:rFonts w:ascii="Arial" w:hAnsi="Arial" w:cs="Arial"/>
              </w:rPr>
              <w:t>General absolution with permission from local Bishop</w:t>
            </w:r>
          </w:p>
        </w:tc>
        <w:tc>
          <w:tcPr>
            <w:tcW w:w="4320" w:type="dxa"/>
          </w:tcPr>
          <w:p w14:paraId="3B93F049" w14:textId="77777777" w:rsidR="006423B8" w:rsidRPr="00C54A60" w:rsidRDefault="00BF7DD2" w:rsidP="00024D45">
            <w:pPr>
              <w:rPr>
                <w:rFonts w:ascii="Arial" w:hAnsi="Arial" w:cs="Arial"/>
              </w:rPr>
            </w:pPr>
            <w:r w:rsidRPr="00C54A60">
              <w:rPr>
                <w:rFonts w:ascii="Arial" w:eastAsia="Times New Roman" w:hAnsi="Arial" w:cs="Arial"/>
              </w:rPr>
              <w:t>Facility visitor restrictions and available PPE may limit access by external non-staff clergy</w:t>
            </w:r>
          </w:p>
        </w:tc>
        <w:tc>
          <w:tcPr>
            <w:tcW w:w="4135" w:type="dxa"/>
          </w:tcPr>
          <w:p w14:paraId="357603A7" w14:textId="77777777" w:rsidR="006423B8" w:rsidRPr="00C54A60" w:rsidRDefault="006423B8" w:rsidP="00024D45">
            <w:pPr>
              <w:rPr>
                <w:rFonts w:ascii="Arial" w:hAnsi="Arial" w:cs="Arial"/>
              </w:rPr>
            </w:pPr>
            <w:r w:rsidRPr="00C54A60">
              <w:rPr>
                <w:rFonts w:ascii="Arial" w:hAnsi="Arial" w:cs="Arial"/>
              </w:rPr>
              <w:t xml:space="preserve">Permitted </w:t>
            </w:r>
          </w:p>
        </w:tc>
      </w:tr>
      <w:tr w:rsidR="006423B8" w:rsidRPr="00C54A60" w14:paraId="52C179FD" w14:textId="77777777" w:rsidTr="002B16D1">
        <w:trPr>
          <w:trHeight w:val="4474"/>
        </w:trPr>
        <w:tc>
          <w:tcPr>
            <w:tcW w:w="2335" w:type="dxa"/>
          </w:tcPr>
          <w:p w14:paraId="6A0B558C" w14:textId="77777777" w:rsidR="006423B8" w:rsidRPr="00C54A60" w:rsidRDefault="006423B8" w:rsidP="00024D45">
            <w:pPr>
              <w:rPr>
                <w:rFonts w:ascii="Arial" w:hAnsi="Arial" w:cs="Arial"/>
                <w:b/>
              </w:rPr>
            </w:pPr>
            <w:r w:rsidRPr="00C54A60">
              <w:rPr>
                <w:rFonts w:ascii="Arial" w:hAnsi="Arial" w:cs="Arial"/>
                <w:b/>
              </w:rPr>
              <w:t>Procedures</w:t>
            </w:r>
          </w:p>
        </w:tc>
        <w:tc>
          <w:tcPr>
            <w:tcW w:w="3600" w:type="dxa"/>
          </w:tcPr>
          <w:p w14:paraId="4FDDD88A" w14:textId="77777777" w:rsidR="006423B8" w:rsidRPr="00C54A60" w:rsidRDefault="006423B8" w:rsidP="00024D45">
            <w:pPr>
              <w:rPr>
                <w:rFonts w:ascii="Arial" w:hAnsi="Arial" w:cs="Arial"/>
              </w:rPr>
            </w:pPr>
            <w:r w:rsidRPr="00C54A60">
              <w:rPr>
                <w:rFonts w:ascii="Arial" w:hAnsi="Arial" w:cs="Arial"/>
              </w:rPr>
              <w:t>Minimum six feet distance</w:t>
            </w:r>
          </w:p>
          <w:p w14:paraId="0CC90991" w14:textId="77777777" w:rsidR="006423B8" w:rsidRPr="00C54A60" w:rsidRDefault="006423B8" w:rsidP="00024D45">
            <w:pPr>
              <w:rPr>
                <w:rFonts w:ascii="Arial" w:hAnsi="Arial" w:cs="Arial"/>
              </w:rPr>
            </w:pPr>
          </w:p>
          <w:p w14:paraId="1780B494" w14:textId="77777777" w:rsidR="006423B8" w:rsidRPr="00C54A60" w:rsidRDefault="006423B8" w:rsidP="00024D45">
            <w:pPr>
              <w:rPr>
                <w:rFonts w:ascii="Arial" w:hAnsi="Arial" w:cs="Arial"/>
              </w:rPr>
            </w:pPr>
            <w:r w:rsidRPr="00C54A60">
              <w:rPr>
                <w:rFonts w:ascii="Arial" w:hAnsi="Arial" w:cs="Arial"/>
              </w:rPr>
              <w:t>PPE as needed</w:t>
            </w:r>
            <w:r w:rsidR="00EB451C" w:rsidRPr="00C54A60">
              <w:rPr>
                <w:rFonts w:ascii="Arial" w:hAnsi="Arial" w:cs="Arial"/>
              </w:rPr>
              <w:t xml:space="preserve"> </w:t>
            </w:r>
          </w:p>
        </w:tc>
        <w:tc>
          <w:tcPr>
            <w:tcW w:w="4320" w:type="dxa"/>
          </w:tcPr>
          <w:p w14:paraId="3F9C4E62" w14:textId="77777777" w:rsidR="006423B8" w:rsidRPr="00C54A60" w:rsidRDefault="006423B8" w:rsidP="00024D45">
            <w:pPr>
              <w:rPr>
                <w:rFonts w:ascii="Arial" w:hAnsi="Arial" w:cs="Arial"/>
              </w:rPr>
            </w:pPr>
            <w:r w:rsidRPr="00C54A60">
              <w:rPr>
                <w:rFonts w:ascii="Arial" w:hAnsi="Arial" w:cs="Arial"/>
              </w:rPr>
              <w:t>Minimum six feet distance</w:t>
            </w:r>
          </w:p>
          <w:p w14:paraId="6A77DD6A" w14:textId="77777777" w:rsidR="006423B8" w:rsidRPr="00C54A60" w:rsidRDefault="006423B8" w:rsidP="00024D45">
            <w:pPr>
              <w:rPr>
                <w:rFonts w:ascii="Arial" w:hAnsi="Arial" w:cs="Arial"/>
              </w:rPr>
            </w:pPr>
          </w:p>
          <w:p w14:paraId="13762738" w14:textId="77777777" w:rsidR="006423B8" w:rsidRPr="00C54A60" w:rsidRDefault="006423B8" w:rsidP="00024D45">
            <w:pPr>
              <w:rPr>
                <w:rFonts w:ascii="Arial" w:hAnsi="Arial" w:cs="Arial"/>
              </w:rPr>
            </w:pPr>
            <w:r w:rsidRPr="00C54A60">
              <w:rPr>
                <w:rFonts w:ascii="Arial" w:hAnsi="Arial" w:cs="Arial"/>
              </w:rPr>
              <w:t>PPE as needed</w:t>
            </w:r>
          </w:p>
          <w:p w14:paraId="36CB3E8D" w14:textId="77777777" w:rsidR="006423B8" w:rsidRPr="00C54A60" w:rsidRDefault="006423B8" w:rsidP="00024D45">
            <w:pPr>
              <w:rPr>
                <w:rFonts w:ascii="Arial" w:hAnsi="Arial" w:cs="Arial"/>
              </w:rPr>
            </w:pPr>
          </w:p>
        </w:tc>
        <w:tc>
          <w:tcPr>
            <w:tcW w:w="4135" w:type="dxa"/>
          </w:tcPr>
          <w:p w14:paraId="2E2B6B55" w14:textId="77777777" w:rsidR="006423B8" w:rsidRPr="00C54A60" w:rsidRDefault="006423B8" w:rsidP="00024D45">
            <w:pPr>
              <w:rPr>
                <w:rFonts w:ascii="Arial" w:hAnsi="Arial" w:cs="Arial"/>
              </w:rPr>
            </w:pPr>
            <w:r w:rsidRPr="00C54A60">
              <w:rPr>
                <w:rFonts w:ascii="Arial" w:hAnsi="Arial" w:cs="Arial"/>
              </w:rPr>
              <w:t xml:space="preserve">As requested, keeping safe distance </w:t>
            </w:r>
          </w:p>
        </w:tc>
      </w:tr>
    </w:tbl>
    <w:tbl>
      <w:tblPr>
        <w:tblW w:w="0" w:type="auto"/>
        <w:tblCellMar>
          <w:left w:w="0" w:type="dxa"/>
          <w:right w:w="0" w:type="dxa"/>
        </w:tblCellMar>
        <w:tblLook w:val="04A0" w:firstRow="1" w:lastRow="0" w:firstColumn="1" w:lastColumn="0" w:noHBand="0" w:noVBand="1"/>
      </w:tblPr>
      <w:tblGrid>
        <w:gridCol w:w="2330"/>
        <w:gridCol w:w="3600"/>
        <w:gridCol w:w="4320"/>
        <w:gridCol w:w="4130"/>
      </w:tblGrid>
      <w:tr w:rsidR="002B16D1" w14:paraId="3157AE04" w14:textId="77777777" w:rsidTr="002B16D1">
        <w:tc>
          <w:tcPr>
            <w:tcW w:w="0" w:type="auto"/>
            <w:gridSpan w:val="4"/>
            <w:tcBorders>
              <w:top w:val="single" w:sz="8" w:space="0" w:color="auto"/>
              <w:left w:val="single" w:sz="8" w:space="0" w:color="auto"/>
              <w:bottom w:val="single" w:sz="8" w:space="0" w:color="auto"/>
              <w:right w:val="single" w:sz="8" w:space="0" w:color="auto"/>
            </w:tcBorders>
            <w:shd w:val="clear" w:color="auto" w:fill="0070C0"/>
            <w:tcMar>
              <w:top w:w="58" w:type="dxa"/>
              <w:left w:w="115" w:type="dxa"/>
              <w:bottom w:w="58" w:type="dxa"/>
              <w:right w:w="115" w:type="dxa"/>
            </w:tcMar>
            <w:vAlign w:val="center"/>
            <w:hideMark/>
          </w:tcPr>
          <w:p w14:paraId="21F78FE3" w14:textId="77777777" w:rsidR="002B16D1" w:rsidRDefault="002B16D1">
            <w:pPr>
              <w:pStyle w:val="Heading2"/>
              <w:spacing w:line="252" w:lineRule="auto"/>
              <w:jc w:val="center"/>
              <w:rPr>
                <w:rFonts w:eastAsia="Times New Roman"/>
              </w:rPr>
            </w:pPr>
            <w:r>
              <w:rPr>
                <w:rFonts w:ascii="Arial" w:eastAsia="Times New Roman" w:hAnsi="Arial" w:cs="Arial"/>
                <w:color w:val="FFFFFF"/>
                <w:sz w:val="24"/>
                <w:szCs w:val="24"/>
              </w:rPr>
              <w:lastRenderedPageBreak/>
              <w:t xml:space="preserve">Imposition of Ashes </w:t>
            </w:r>
          </w:p>
        </w:tc>
      </w:tr>
      <w:tr w:rsidR="002B16D1" w14:paraId="663CE948" w14:textId="77777777" w:rsidTr="002B16D1">
        <w:tc>
          <w:tcPr>
            <w:tcW w:w="2330" w:type="dxa"/>
            <w:tcBorders>
              <w:top w:val="nil"/>
              <w:left w:val="single" w:sz="8" w:space="0" w:color="auto"/>
              <w:bottom w:val="single" w:sz="8" w:space="0" w:color="auto"/>
              <w:right w:val="single" w:sz="8" w:space="0" w:color="auto"/>
            </w:tcBorders>
            <w:shd w:val="clear" w:color="auto" w:fill="0070C0"/>
            <w:tcMar>
              <w:top w:w="58" w:type="dxa"/>
              <w:left w:w="115" w:type="dxa"/>
              <w:bottom w:w="58" w:type="dxa"/>
              <w:right w:w="115" w:type="dxa"/>
            </w:tcMar>
            <w:vAlign w:val="center"/>
            <w:hideMark/>
          </w:tcPr>
          <w:p w14:paraId="0BBB8BEC" w14:textId="77777777" w:rsidR="002B16D1" w:rsidRDefault="002B16D1">
            <w:pPr>
              <w:pStyle w:val="Heading2"/>
              <w:spacing w:line="252" w:lineRule="auto"/>
              <w:jc w:val="center"/>
              <w:rPr>
                <w:rFonts w:eastAsia="Times New Roman"/>
              </w:rPr>
            </w:pPr>
            <w:r>
              <w:rPr>
                <w:rFonts w:ascii="Arial" w:eastAsia="Times New Roman" w:hAnsi="Arial" w:cs="Arial"/>
                <w:color w:val="FFFFFF"/>
                <w:sz w:val="22"/>
                <w:szCs w:val="22"/>
              </w:rPr>
              <w:t> </w:t>
            </w:r>
          </w:p>
        </w:tc>
        <w:tc>
          <w:tcPr>
            <w:tcW w:w="3600" w:type="dxa"/>
            <w:tcBorders>
              <w:top w:val="nil"/>
              <w:left w:val="nil"/>
              <w:bottom w:val="single" w:sz="8" w:space="0" w:color="auto"/>
              <w:right w:val="single" w:sz="8" w:space="0" w:color="auto"/>
            </w:tcBorders>
            <w:shd w:val="clear" w:color="auto" w:fill="0070C0"/>
            <w:tcMar>
              <w:top w:w="58" w:type="dxa"/>
              <w:left w:w="115" w:type="dxa"/>
              <w:bottom w:w="58" w:type="dxa"/>
              <w:right w:w="115" w:type="dxa"/>
            </w:tcMar>
            <w:vAlign w:val="center"/>
            <w:hideMark/>
          </w:tcPr>
          <w:p w14:paraId="34F3A69D" w14:textId="77777777" w:rsidR="002B16D1" w:rsidRDefault="002B16D1">
            <w:pPr>
              <w:pStyle w:val="Heading2"/>
              <w:spacing w:line="252" w:lineRule="auto"/>
              <w:jc w:val="center"/>
              <w:rPr>
                <w:rFonts w:eastAsia="Times New Roman"/>
              </w:rPr>
            </w:pPr>
            <w:r>
              <w:rPr>
                <w:rFonts w:ascii="Arial" w:eastAsia="Times New Roman" w:hAnsi="Arial" w:cs="Arial"/>
                <w:color w:val="FFFFFF"/>
                <w:sz w:val="22"/>
                <w:szCs w:val="22"/>
              </w:rPr>
              <w:t>Phase One</w:t>
            </w:r>
          </w:p>
        </w:tc>
        <w:tc>
          <w:tcPr>
            <w:tcW w:w="4320" w:type="dxa"/>
            <w:tcBorders>
              <w:top w:val="nil"/>
              <w:left w:val="nil"/>
              <w:bottom w:val="single" w:sz="8" w:space="0" w:color="auto"/>
              <w:right w:val="single" w:sz="8" w:space="0" w:color="auto"/>
            </w:tcBorders>
            <w:shd w:val="clear" w:color="auto" w:fill="0070C0"/>
            <w:tcMar>
              <w:top w:w="58" w:type="dxa"/>
              <w:left w:w="115" w:type="dxa"/>
              <w:bottom w:w="58" w:type="dxa"/>
              <w:right w:w="115" w:type="dxa"/>
            </w:tcMar>
            <w:vAlign w:val="center"/>
            <w:hideMark/>
          </w:tcPr>
          <w:p w14:paraId="024BB2A0" w14:textId="77777777" w:rsidR="002B16D1" w:rsidRDefault="002B16D1">
            <w:pPr>
              <w:pStyle w:val="Heading2"/>
              <w:spacing w:line="252" w:lineRule="auto"/>
              <w:jc w:val="center"/>
              <w:rPr>
                <w:rFonts w:eastAsia="Times New Roman"/>
              </w:rPr>
            </w:pPr>
            <w:r>
              <w:rPr>
                <w:rFonts w:ascii="Arial" w:eastAsia="Times New Roman" w:hAnsi="Arial" w:cs="Arial"/>
                <w:color w:val="FFFFFF"/>
                <w:sz w:val="22"/>
                <w:szCs w:val="22"/>
              </w:rPr>
              <w:t xml:space="preserve">Phase Two </w:t>
            </w:r>
          </w:p>
        </w:tc>
        <w:tc>
          <w:tcPr>
            <w:tcW w:w="4130" w:type="dxa"/>
            <w:tcBorders>
              <w:top w:val="nil"/>
              <w:left w:val="nil"/>
              <w:bottom w:val="single" w:sz="8" w:space="0" w:color="auto"/>
              <w:right w:val="single" w:sz="8" w:space="0" w:color="auto"/>
            </w:tcBorders>
            <w:shd w:val="clear" w:color="auto" w:fill="0070C0"/>
            <w:tcMar>
              <w:top w:w="58" w:type="dxa"/>
              <w:left w:w="115" w:type="dxa"/>
              <w:bottom w:w="58" w:type="dxa"/>
              <w:right w:w="115" w:type="dxa"/>
            </w:tcMar>
            <w:vAlign w:val="center"/>
            <w:hideMark/>
          </w:tcPr>
          <w:p w14:paraId="2D105295" w14:textId="77777777" w:rsidR="002B16D1" w:rsidRDefault="002B16D1">
            <w:pPr>
              <w:pStyle w:val="Heading2"/>
              <w:spacing w:line="252" w:lineRule="auto"/>
              <w:jc w:val="center"/>
              <w:rPr>
                <w:rFonts w:eastAsia="Times New Roman"/>
              </w:rPr>
            </w:pPr>
            <w:r>
              <w:rPr>
                <w:rFonts w:ascii="Arial" w:eastAsia="Times New Roman" w:hAnsi="Arial" w:cs="Arial"/>
                <w:color w:val="FFFFFF"/>
                <w:sz w:val="22"/>
                <w:szCs w:val="22"/>
              </w:rPr>
              <w:t>Phase Three</w:t>
            </w:r>
          </w:p>
        </w:tc>
      </w:tr>
      <w:tr w:rsidR="002B16D1" w14:paraId="510EB238" w14:textId="77777777" w:rsidTr="002B16D1">
        <w:trPr>
          <w:trHeight w:val="350"/>
        </w:trPr>
        <w:tc>
          <w:tcPr>
            <w:tcW w:w="2330" w:type="dxa"/>
            <w:tcBorders>
              <w:top w:val="nil"/>
              <w:left w:val="single" w:sz="8" w:space="0" w:color="auto"/>
              <w:bottom w:val="single" w:sz="8" w:space="0" w:color="auto"/>
              <w:right w:val="single" w:sz="8" w:space="0" w:color="auto"/>
            </w:tcBorders>
            <w:shd w:val="clear" w:color="auto" w:fill="D9E2F3"/>
            <w:tcMar>
              <w:top w:w="58" w:type="dxa"/>
              <w:left w:w="115" w:type="dxa"/>
              <w:bottom w:w="58" w:type="dxa"/>
              <w:right w:w="115" w:type="dxa"/>
            </w:tcMar>
            <w:hideMark/>
          </w:tcPr>
          <w:p w14:paraId="49CE671E" w14:textId="77777777" w:rsidR="002B16D1" w:rsidRDefault="002B16D1">
            <w:pPr>
              <w:pStyle w:val="xxxxmsonormal"/>
              <w:spacing w:line="252" w:lineRule="auto"/>
            </w:pPr>
            <w:r>
              <w:rPr>
                <w:rFonts w:ascii="Arial" w:hAnsi="Arial" w:cs="Arial"/>
                <w:i/>
                <w:iCs/>
                <w:color w:val="000000"/>
              </w:rPr>
              <w:t> </w:t>
            </w:r>
          </w:p>
        </w:tc>
        <w:tc>
          <w:tcPr>
            <w:tcW w:w="3600" w:type="dxa"/>
            <w:tcBorders>
              <w:top w:val="nil"/>
              <w:left w:val="nil"/>
              <w:bottom w:val="single" w:sz="8" w:space="0" w:color="auto"/>
              <w:right w:val="single" w:sz="8" w:space="0" w:color="auto"/>
            </w:tcBorders>
            <w:shd w:val="clear" w:color="auto" w:fill="D9E2F3"/>
            <w:tcMar>
              <w:top w:w="58" w:type="dxa"/>
              <w:left w:w="115" w:type="dxa"/>
              <w:bottom w:w="58" w:type="dxa"/>
              <w:right w:w="115" w:type="dxa"/>
            </w:tcMar>
            <w:hideMark/>
          </w:tcPr>
          <w:p w14:paraId="0E56BC53" w14:textId="77777777" w:rsidR="002B16D1" w:rsidRDefault="002B16D1">
            <w:pPr>
              <w:pStyle w:val="xxxxmsonormal"/>
              <w:spacing w:line="252" w:lineRule="auto"/>
            </w:pPr>
            <w:r>
              <w:rPr>
                <w:rFonts w:ascii="Arial" w:hAnsi="Arial" w:cs="Arial"/>
                <w:i/>
                <w:iCs/>
                <w:color w:val="000000"/>
              </w:rPr>
              <w:t>Phase 1 refers to the period of "surge" or extreme pandemic response</w:t>
            </w:r>
          </w:p>
        </w:tc>
        <w:tc>
          <w:tcPr>
            <w:tcW w:w="4320" w:type="dxa"/>
            <w:tcBorders>
              <w:top w:val="nil"/>
              <w:left w:val="nil"/>
              <w:bottom w:val="single" w:sz="8" w:space="0" w:color="auto"/>
              <w:right w:val="single" w:sz="8" w:space="0" w:color="auto"/>
            </w:tcBorders>
            <w:shd w:val="clear" w:color="auto" w:fill="D9E2F3"/>
            <w:tcMar>
              <w:top w:w="58" w:type="dxa"/>
              <w:left w:w="115" w:type="dxa"/>
              <w:bottom w:w="58" w:type="dxa"/>
              <w:right w:w="115" w:type="dxa"/>
            </w:tcMar>
            <w:hideMark/>
          </w:tcPr>
          <w:p w14:paraId="30836823" w14:textId="77777777" w:rsidR="002B16D1" w:rsidRDefault="002B16D1">
            <w:pPr>
              <w:pStyle w:val="xxxxmsonormal"/>
              <w:spacing w:line="252" w:lineRule="auto"/>
            </w:pPr>
            <w:r>
              <w:rPr>
                <w:rFonts w:ascii="Arial" w:hAnsi="Arial" w:cs="Arial"/>
                <w:i/>
                <w:iCs/>
                <w:color w:val="000000"/>
              </w:rPr>
              <w:t xml:space="preserve">Phase 2 refers to the short-term recovery phases in which both COVID-19 positive and non-COVID-19 patients are in a facility. </w:t>
            </w:r>
          </w:p>
        </w:tc>
        <w:tc>
          <w:tcPr>
            <w:tcW w:w="4130" w:type="dxa"/>
            <w:tcBorders>
              <w:top w:val="nil"/>
              <w:left w:val="nil"/>
              <w:bottom w:val="single" w:sz="8" w:space="0" w:color="auto"/>
              <w:right w:val="single" w:sz="8" w:space="0" w:color="auto"/>
            </w:tcBorders>
            <w:shd w:val="clear" w:color="auto" w:fill="D9E2F3"/>
            <w:tcMar>
              <w:top w:w="58" w:type="dxa"/>
              <w:left w:w="115" w:type="dxa"/>
              <w:bottom w:w="58" w:type="dxa"/>
              <w:right w:w="115" w:type="dxa"/>
            </w:tcMar>
            <w:hideMark/>
          </w:tcPr>
          <w:p w14:paraId="3C3ED218" w14:textId="77777777" w:rsidR="002B16D1" w:rsidRDefault="002B16D1">
            <w:pPr>
              <w:pStyle w:val="xxxxmsonormal"/>
              <w:spacing w:line="252" w:lineRule="auto"/>
            </w:pPr>
            <w:r>
              <w:rPr>
                <w:rFonts w:ascii="Arial" w:hAnsi="Arial" w:cs="Arial"/>
                <w:i/>
                <w:iCs/>
                <w:color w:val="000000"/>
              </w:rPr>
              <w:t xml:space="preserve">Phase 3 refers to the long-term recovery phase in which a facility may or may not have COVID-19 positive patients, but measures are required to mitigate exposure and possible transmission. </w:t>
            </w:r>
          </w:p>
        </w:tc>
      </w:tr>
      <w:tr w:rsidR="002B16D1" w14:paraId="2B8B784E" w14:textId="77777777" w:rsidTr="002B16D1">
        <w:trPr>
          <w:trHeight w:val="350"/>
        </w:trPr>
        <w:tc>
          <w:tcPr>
            <w:tcW w:w="2330" w:type="dxa"/>
            <w:tcBorders>
              <w:top w:val="nil"/>
              <w:left w:val="single" w:sz="8" w:space="0" w:color="auto"/>
              <w:bottom w:val="single" w:sz="8" w:space="0" w:color="auto"/>
              <w:right w:val="single" w:sz="8" w:space="0" w:color="auto"/>
            </w:tcBorders>
            <w:tcMar>
              <w:top w:w="58" w:type="dxa"/>
              <w:left w:w="115" w:type="dxa"/>
              <w:bottom w:w="58" w:type="dxa"/>
              <w:right w:w="115" w:type="dxa"/>
            </w:tcMar>
            <w:hideMark/>
          </w:tcPr>
          <w:p w14:paraId="3BD7DD78" w14:textId="77777777" w:rsidR="002B16D1" w:rsidRDefault="002B16D1">
            <w:pPr>
              <w:pStyle w:val="xxxxmsonormal"/>
              <w:spacing w:line="252" w:lineRule="auto"/>
            </w:pPr>
            <w:r>
              <w:rPr>
                <w:rFonts w:ascii="Arial" w:hAnsi="Arial" w:cs="Arial"/>
                <w:b/>
                <w:bCs/>
              </w:rPr>
              <w:t>Imposition of Ashes</w:t>
            </w:r>
          </w:p>
        </w:tc>
        <w:tc>
          <w:tcPr>
            <w:tcW w:w="3600" w:type="dxa"/>
            <w:tcBorders>
              <w:top w:val="nil"/>
              <w:left w:val="nil"/>
              <w:bottom w:val="single" w:sz="8" w:space="0" w:color="auto"/>
              <w:right w:val="single" w:sz="8" w:space="0" w:color="auto"/>
            </w:tcBorders>
            <w:tcMar>
              <w:top w:w="58" w:type="dxa"/>
              <w:left w:w="115" w:type="dxa"/>
              <w:bottom w:w="58" w:type="dxa"/>
              <w:right w:w="115" w:type="dxa"/>
            </w:tcMar>
            <w:hideMark/>
          </w:tcPr>
          <w:p w14:paraId="6358173D" w14:textId="77777777" w:rsidR="002B16D1" w:rsidRDefault="002B16D1">
            <w:pPr>
              <w:pStyle w:val="xxxxmsonormal"/>
              <w:spacing w:line="252" w:lineRule="auto"/>
            </w:pPr>
            <w:r>
              <w:rPr>
                <w:rFonts w:ascii="Arial" w:hAnsi="Arial" w:cs="Arial"/>
              </w:rPr>
              <w:t>Consider alternative prayer opportunities and include language common to the imposition of ashes without physical contact</w:t>
            </w:r>
          </w:p>
        </w:tc>
        <w:tc>
          <w:tcPr>
            <w:tcW w:w="4320" w:type="dxa"/>
            <w:tcBorders>
              <w:top w:val="nil"/>
              <w:left w:val="nil"/>
              <w:bottom w:val="single" w:sz="8" w:space="0" w:color="auto"/>
              <w:right w:val="single" w:sz="8" w:space="0" w:color="auto"/>
            </w:tcBorders>
            <w:tcMar>
              <w:top w:w="58" w:type="dxa"/>
              <w:left w:w="115" w:type="dxa"/>
              <w:bottom w:w="58" w:type="dxa"/>
              <w:right w:w="115" w:type="dxa"/>
            </w:tcMar>
            <w:hideMark/>
          </w:tcPr>
          <w:p w14:paraId="45806669" w14:textId="77777777" w:rsidR="002B16D1" w:rsidRDefault="002B16D1">
            <w:pPr>
              <w:pStyle w:val="xxxxmsonormal"/>
              <w:spacing w:line="252" w:lineRule="auto"/>
            </w:pPr>
            <w:r>
              <w:rPr>
                <w:rFonts w:ascii="Arial" w:hAnsi="Arial" w:cs="Arial"/>
              </w:rPr>
              <w:t>Consider alternative prayer opportunities and include language common to the imposition of ashes without physical contact</w:t>
            </w:r>
          </w:p>
        </w:tc>
        <w:tc>
          <w:tcPr>
            <w:tcW w:w="4130" w:type="dxa"/>
            <w:tcBorders>
              <w:top w:val="nil"/>
              <w:left w:val="nil"/>
              <w:bottom w:val="single" w:sz="8" w:space="0" w:color="auto"/>
              <w:right w:val="single" w:sz="8" w:space="0" w:color="auto"/>
            </w:tcBorders>
            <w:tcMar>
              <w:top w:w="58" w:type="dxa"/>
              <w:left w:w="115" w:type="dxa"/>
              <w:bottom w:w="58" w:type="dxa"/>
              <w:right w:w="115" w:type="dxa"/>
            </w:tcMar>
            <w:hideMark/>
          </w:tcPr>
          <w:p w14:paraId="69E5AF85" w14:textId="77777777" w:rsidR="002B16D1" w:rsidRDefault="002B16D1">
            <w:pPr>
              <w:pStyle w:val="xmsonormal"/>
              <w:spacing w:line="252" w:lineRule="auto"/>
            </w:pPr>
            <w:r>
              <w:rPr>
                <w:rFonts w:ascii="Arial" w:hAnsi="Arial" w:cs="Arial"/>
                <w:color w:val="000000"/>
                <w:shd w:val="clear" w:color="auto" w:fill="FFFFFF"/>
              </w:rPr>
              <w:t xml:space="preserve">The imposition of ashes may go on as described by the Vatican 1.12.21 instruction, </w:t>
            </w:r>
            <w:proofErr w:type="gramStart"/>
            <w:r>
              <w:rPr>
                <w:rFonts w:ascii="Arial" w:hAnsi="Arial" w:cs="Arial"/>
                <w:color w:val="000000"/>
                <w:shd w:val="clear" w:color="auto" w:fill="FFFFFF"/>
              </w:rPr>
              <w:t>i.e.</w:t>
            </w:r>
            <w:proofErr w:type="gramEnd"/>
            <w:r>
              <w:rPr>
                <w:rFonts w:ascii="Arial" w:hAnsi="Arial" w:cs="Arial"/>
                <w:color w:val="000000"/>
                <w:shd w:val="clear" w:color="auto" w:fill="FFFFFF"/>
              </w:rPr>
              <w:t xml:space="preserve"> blessing of ashes and distribution via sprinkling over the person's head.  Ministers must sanitize their hands before and after the ritual, per person.</w:t>
            </w:r>
          </w:p>
        </w:tc>
      </w:tr>
    </w:tbl>
    <w:p w14:paraId="20930CE6" w14:textId="77777777" w:rsidR="002B16D1" w:rsidRDefault="002B16D1" w:rsidP="002B16D1">
      <w:pPr>
        <w:rPr>
          <w:rFonts w:ascii="Calibri" w:hAnsi="Calibri" w:cs="Calibri"/>
        </w:rPr>
      </w:pPr>
    </w:p>
    <w:p w14:paraId="44628EC0" w14:textId="77777777" w:rsidR="002B16D1" w:rsidRDefault="002B16D1" w:rsidP="002B16D1"/>
    <w:p w14:paraId="6371BE24" w14:textId="77777777" w:rsidR="000E4495" w:rsidRPr="00C54A60" w:rsidRDefault="000E4495">
      <w:pPr>
        <w:rPr>
          <w:rFonts w:ascii="Arial" w:hAnsi="Arial" w:cs="Arial"/>
        </w:rPr>
      </w:pPr>
    </w:p>
    <w:sectPr w:rsidR="000E4495" w:rsidRPr="00C54A60" w:rsidSect="00292439">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4FC4D" w14:textId="77777777" w:rsidR="001B3F6A" w:rsidRDefault="001B3F6A" w:rsidP="00FA5FCB">
      <w:pPr>
        <w:spacing w:after="0" w:line="240" w:lineRule="auto"/>
      </w:pPr>
      <w:r>
        <w:separator/>
      </w:r>
    </w:p>
  </w:endnote>
  <w:endnote w:type="continuationSeparator" w:id="0">
    <w:p w14:paraId="42F890F4" w14:textId="77777777" w:rsidR="001B3F6A" w:rsidRDefault="001B3F6A" w:rsidP="00FA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591194"/>
      <w:docPartObj>
        <w:docPartGallery w:val="Page Numbers (Bottom of Page)"/>
        <w:docPartUnique/>
      </w:docPartObj>
    </w:sdtPr>
    <w:sdtEndPr>
      <w:rPr>
        <w:noProof/>
      </w:rPr>
    </w:sdtEndPr>
    <w:sdtContent>
      <w:p w14:paraId="72151A39" w14:textId="30D22D5D" w:rsidR="00E21318" w:rsidRDefault="00E213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3B390" w14:textId="77777777" w:rsidR="00E21318" w:rsidRDefault="00E2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547E3" w14:textId="77777777" w:rsidR="001B3F6A" w:rsidRDefault="001B3F6A" w:rsidP="00FA5FCB">
      <w:pPr>
        <w:spacing w:after="0" w:line="240" w:lineRule="auto"/>
      </w:pPr>
      <w:r>
        <w:separator/>
      </w:r>
    </w:p>
  </w:footnote>
  <w:footnote w:type="continuationSeparator" w:id="0">
    <w:p w14:paraId="6E890E52" w14:textId="77777777" w:rsidR="001B3F6A" w:rsidRDefault="001B3F6A" w:rsidP="00FA5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1712"/>
    <w:multiLevelType w:val="hybridMultilevel"/>
    <w:tmpl w:val="0076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43C5A"/>
    <w:multiLevelType w:val="hybridMultilevel"/>
    <w:tmpl w:val="F8A4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071ED"/>
    <w:multiLevelType w:val="hybridMultilevel"/>
    <w:tmpl w:val="E592A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897887"/>
    <w:multiLevelType w:val="hybridMultilevel"/>
    <w:tmpl w:val="3C367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D6113B"/>
    <w:multiLevelType w:val="hybridMultilevel"/>
    <w:tmpl w:val="4E4A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0140C5"/>
    <w:multiLevelType w:val="hybridMultilevel"/>
    <w:tmpl w:val="FC6A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62F6C"/>
    <w:multiLevelType w:val="hybridMultilevel"/>
    <w:tmpl w:val="F072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80EE8"/>
    <w:multiLevelType w:val="hybridMultilevel"/>
    <w:tmpl w:val="7FA0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81"/>
    <w:rsid w:val="00013A6B"/>
    <w:rsid w:val="00020933"/>
    <w:rsid w:val="00024D45"/>
    <w:rsid w:val="000254D6"/>
    <w:rsid w:val="000309FC"/>
    <w:rsid w:val="000426C7"/>
    <w:rsid w:val="0005135B"/>
    <w:rsid w:val="00063769"/>
    <w:rsid w:val="00065383"/>
    <w:rsid w:val="000709AA"/>
    <w:rsid w:val="000A51C3"/>
    <w:rsid w:val="000B7844"/>
    <w:rsid w:val="000D4256"/>
    <w:rsid w:val="000E1E93"/>
    <w:rsid w:val="000E20B3"/>
    <w:rsid w:val="000E4495"/>
    <w:rsid w:val="0010544A"/>
    <w:rsid w:val="0011151F"/>
    <w:rsid w:val="001175C0"/>
    <w:rsid w:val="00122135"/>
    <w:rsid w:val="001809B1"/>
    <w:rsid w:val="001A1150"/>
    <w:rsid w:val="001B2601"/>
    <w:rsid w:val="001B3F6A"/>
    <w:rsid w:val="001C0ED6"/>
    <w:rsid w:val="00211593"/>
    <w:rsid w:val="002141F7"/>
    <w:rsid w:val="002177AD"/>
    <w:rsid w:val="002357A3"/>
    <w:rsid w:val="0024101F"/>
    <w:rsid w:val="00256586"/>
    <w:rsid w:val="00292439"/>
    <w:rsid w:val="00294655"/>
    <w:rsid w:val="002A5C07"/>
    <w:rsid w:val="002A6E54"/>
    <w:rsid w:val="002B16D1"/>
    <w:rsid w:val="002C76CE"/>
    <w:rsid w:val="002D3157"/>
    <w:rsid w:val="002D5EE5"/>
    <w:rsid w:val="002E7394"/>
    <w:rsid w:val="002F7FA3"/>
    <w:rsid w:val="00305170"/>
    <w:rsid w:val="00305651"/>
    <w:rsid w:val="00316390"/>
    <w:rsid w:val="00317A1E"/>
    <w:rsid w:val="003327C2"/>
    <w:rsid w:val="00346242"/>
    <w:rsid w:val="003529D8"/>
    <w:rsid w:val="00356EE0"/>
    <w:rsid w:val="003856D3"/>
    <w:rsid w:val="003B02D3"/>
    <w:rsid w:val="003C790F"/>
    <w:rsid w:val="003E2FEC"/>
    <w:rsid w:val="003F2992"/>
    <w:rsid w:val="004727EE"/>
    <w:rsid w:val="00485FDF"/>
    <w:rsid w:val="0048636F"/>
    <w:rsid w:val="0048751F"/>
    <w:rsid w:val="00492B28"/>
    <w:rsid w:val="004B32EF"/>
    <w:rsid w:val="004C0296"/>
    <w:rsid w:val="004C5E90"/>
    <w:rsid w:val="004D0F02"/>
    <w:rsid w:val="00510E61"/>
    <w:rsid w:val="00520E06"/>
    <w:rsid w:val="00531E97"/>
    <w:rsid w:val="00574920"/>
    <w:rsid w:val="00582077"/>
    <w:rsid w:val="00584338"/>
    <w:rsid w:val="005A1124"/>
    <w:rsid w:val="005D3A7D"/>
    <w:rsid w:val="005E0186"/>
    <w:rsid w:val="00604BF9"/>
    <w:rsid w:val="006423B8"/>
    <w:rsid w:val="0064729A"/>
    <w:rsid w:val="00664512"/>
    <w:rsid w:val="006657F1"/>
    <w:rsid w:val="00681825"/>
    <w:rsid w:val="0069016C"/>
    <w:rsid w:val="006A7C62"/>
    <w:rsid w:val="006B2044"/>
    <w:rsid w:val="006C1A9F"/>
    <w:rsid w:val="006D5E40"/>
    <w:rsid w:val="006F5067"/>
    <w:rsid w:val="007033B0"/>
    <w:rsid w:val="00711EA3"/>
    <w:rsid w:val="00715789"/>
    <w:rsid w:val="00740312"/>
    <w:rsid w:val="007459E2"/>
    <w:rsid w:val="00747EBF"/>
    <w:rsid w:val="00751E27"/>
    <w:rsid w:val="007579B6"/>
    <w:rsid w:val="00757D88"/>
    <w:rsid w:val="00791233"/>
    <w:rsid w:val="007C0B0F"/>
    <w:rsid w:val="007C6AFD"/>
    <w:rsid w:val="0080026C"/>
    <w:rsid w:val="00800E56"/>
    <w:rsid w:val="00801D71"/>
    <w:rsid w:val="00807692"/>
    <w:rsid w:val="00807FC5"/>
    <w:rsid w:val="00816AB7"/>
    <w:rsid w:val="008314FD"/>
    <w:rsid w:val="008655D0"/>
    <w:rsid w:val="0087149A"/>
    <w:rsid w:val="00876452"/>
    <w:rsid w:val="008961E5"/>
    <w:rsid w:val="008A3DFE"/>
    <w:rsid w:val="008A56F2"/>
    <w:rsid w:val="008B4601"/>
    <w:rsid w:val="008E56A4"/>
    <w:rsid w:val="0091522A"/>
    <w:rsid w:val="00915FD9"/>
    <w:rsid w:val="009232D0"/>
    <w:rsid w:val="00924000"/>
    <w:rsid w:val="0093759D"/>
    <w:rsid w:val="009460DF"/>
    <w:rsid w:val="00953E34"/>
    <w:rsid w:val="009606BE"/>
    <w:rsid w:val="0096198F"/>
    <w:rsid w:val="009863E8"/>
    <w:rsid w:val="009C4A3A"/>
    <w:rsid w:val="009C4DB9"/>
    <w:rsid w:val="009E3714"/>
    <w:rsid w:val="009F2169"/>
    <w:rsid w:val="00A07AC8"/>
    <w:rsid w:val="00A10BD5"/>
    <w:rsid w:val="00A212FE"/>
    <w:rsid w:val="00A219F8"/>
    <w:rsid w:val="00A41333"/>
    <w:rsid w:val="00A425F6"/>
    <w:rsid w:val="00A52633"/>
    <w:rsid w:val="00A62647"/>
    <w:rsid w:val="00A73714"/>
    <w:rsid w:val="00A92804"/>
    <w:rsid w:val="00AD2A1F"/>
    <w:rsid w:val="00AE1518"/>
    <w:rsid w:val="00B02D4B"/>
    <w:rsid w:val="00B1072E"/>
    <w:rsid w:val="00B12D49"/>
    <w:rsid w:val="00B24862"/>
    <w:rsid w:val="00B424AF"/>
    <w:rsid w:val="00B43325"/>
    <w:rsid w:val="00B72258"/>
    <w:rsid w:val="00BD3EE4"/>
    <w:rsid w:val="00BD4CFE"/>
    <w:rsid w:val="00BE1CC0"/>
    <w:rsid w:val="00BE3FA2"/>
    <w:rsid w:val="00BE43D2"/>
    <w:rsid w:val="00BE5FCD"/>
    <w:rsid w:val="00BF7DD2"/>
    <w:rsid w:val="00C008B6"/>
    <w:rsid w:val="00C515A2"/>
    <w:rsid w:val="00C54A60"/>
    <w:rsid w:val="00C564D8"/>
    <w:rsid w:val="00C60A36"/>
    <w:rsid w:val="00C65D88"/>
    <w:rsid w:val="00C93851"/>
    <w:rsid w:val="00C965AB"/>
    <w:rsid w:val="00CA3C85"/>
    <w:rsid w:val="00CB54DE"/>
    <w:rsid w:val="00CC258F"/>
    <w:rsid w:val="00CC7D47"/>
    <w:rsid w:val="00CD7499"/>
    <w:rsid w:val="00CE2E2E"/>
    <w:rsid w:val="00D03481"/>
    <w:rsid w:val="00D1714C"/>
    <w:rsid w:val="00D17D00"/>
    <w:rsid w:val="00D2717F"/>
    <w:rsid w:val="00D6266B"/>
    <w:rsid w:val="00D83C80"/>
    <w:rsid w:val="00D85400"/>
    <w:rsid w:val="00DA489A"/>
    <w:rsid w:val="00DB428D"/>
    <w:rsid w:val="00DE2A8D"/>
    <w:rsid w:val="00DF3AA9"/>
    <w:rsid w:val="00E07213"/>
    <w:rsid w:val="00E12E7A"/>
    <w:rsid w:val="00E21318"/>
    <w:rsid w:val="00E27371"/>
    <w:rsid w:val="00EA0F7D"/>
    <w:rsid w:val="00EA5754"/>
    <w:rsid w:val="00EB451C"/>
    <w:rsid w:val="00EE0EBE"/>
    <w:rsid w:val="00EF16AF"/>
    <w:rsid w:val="00EF495C"/>
    <w:rsid w:val="00EF578E"/>
    <w:rsid w:val="00F15BB7"/>
    <w:rsid w:val="00F57005"/>
    <w:rsid w:val="00F64FC1"/>
    <w:rsid w:val="00F66627"/>
    <w:rsid w:val="00F6797B"/>
    <w:rsid w:val="00F73D79"/>
    <w:rsid w:val="00F85805"/>
    <w:rsid w:val="00F868EA"/>
    <w:rsid w:val="00F94619"/>
    <w:rsid w:val="00FA5FCB"/>
    <w:rsid w:val="00FB4769"/>
    <w:rsid w:val="00FC5B67"/>
    <w:rsid w:val="00FD2B52"/>
    <w:rsid w:val="00FE0CEA"/>
    <w:rsid w:val="00FE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2B3E8"/>
  <w15:docId w15:val="{6E8C3A3F-1891-470C-AE37-2915CD39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D5"/>
  </w:style>
  <w:style w:type="paragraph" w:styleId="Heading1">
    <w:name w:val="heading 1"/>
    <w:basedOn w:val="Normal"/>
    <w:next w:val="Normal"/>
    <w:link w:val="Heading1Char"/>
    <w:uiPriority w:val="9"/>
    <w:qFormat/>
    <w:rsid w:val="002924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0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F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75C0"/>
    <w:pPr>
      <w:ind w:left="720"/>
      <w:contextualSpacing/>
    </w:pPr>
  </w:style>
  <w:style w:type="character" w:customStyle="1" w:styleId="Heading1Char">
    <w:name w:val="Heading 1 Char"/>
    <w:basedOn w:val="DefaultParagraphFont"/>
    <w:link w:val="Heading1"/>
    <w:uiPriority w:val="9"/>
    <w:rsid w:val="0029243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92439"/>
    <w:pPr>
      <w:spacing w:after="0" w:line="240" w:lineRule="auto"/>
    </w:pPr>
  </w:style>
  <w:style w:type="character" w:styleId="Hyperlink">
    <w:name w:val="Hyperlink"/>
    <w:basedOn w:val="DefaultParagraphFont"/>
    <w:uiPriority w:val="99"/>
    <w:unhideWhenUsed/>
    <w:rsid w:val="00A52633"/>
    <w:rPr>
      <w:color w:val="0563C1" w:themeColor="hyperlink"/>
      <w:u w:val="single"/>
    </w:rPr>
  </w:style>
  <w:style w:type="paragraph" w:styleId="BalloonText">
    <w:name w:val="Balloon Text"/>
    <w:basedOn w:val="Normal"/>
    <w:link w:val="BalloonTextChar"/>
    <w:uiPriority w:val="99"/>
    <w:semiHidden/>
    <w:unhideWhenUsed/>
    <w:rsid w:val="00DE2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8D"/>
    <w:rPr>
      <w:rFonts w:ascii="Segoe UI" w:hAnsi="Segoe UI" w:cs="Segoe UI"/>
      <w:sz w:val="18"/>
      <w:szCs w:val="18"/>
    </w:rPr>
  </w:style>
  <w:style w:type="character" w:styleId="CommentReference">
    <w:name w:val="annotation reference"/>
    <w:basedOn w:val="DefaultParagraphFont"/>
    <w:uiPriority w:val="99"/>
    <w:semiHidden/>
    <w:unhideWhenUsed/>
    <w:rsid w:val="00953E34"/>
    <w:rPr>
      <w:sz w:val="16"/>
      <w:szCs w:val="16"/>
    </w:rPr>
  </w:style>
  <w:style w:type="paragraph" w:styleId="CommentText">
    <w:name w:val="annotation text"/>
    <w:basedOn w:val="Normal"/>
    <w:link w:val="CommentTextChar"/>
    <w:uiPriority w:val="99"/>
    <w:semiHidden/>
    <w:unhideWhenUsed/>
    <w:rsid w:val="00953E34"/>
    <w:pPr>
      <w:spacing w:line="240" w:lineRule="auto"/>
    </w:pPr>
    <w:rPr>
      <w:sz w:val="20"/>
      <w:szCs w:val="20"/>
    </w:rPr>
  </w:style>
  <w:style w:type="character" w:customStyle="1" w:styleId="CommentTextChar">
    <w:name w:val="Comment Text Char"/>
    <w:basedOn w:val="DefaultParagraphFont"/>
    <w:link w:val="CommentText"/>
    <w:uiPriority w:val="99"/>
    <w:semiHidden/>
    <w:rsid w:val="00953E34"/>
    <w:rPr>
      <w:sz w:val="20"/>
      <w:szCs w:val="20"/>
    </w:rPr>
  </w:style>
  <w:style w:type="paragraph" w:styleId="CommentSubject">
    <w:name w:val="annotation subject"/>
    <w:basedOn w:val="CommentText"/>
    <w:next w:val="CommentText"/>
    <w:link w:val="CommentSubjectChar"/>
    <w:uiPriority w:val="99"/>
    <w:semiHidden/>
    <w:unhideWhenUsed/>
    <w:rsid w:val="00953E34"/>
    <w:rPr>
      <w:b/>
      <w:bCs/>
    </w:rPr>
  </w:style>
  <w:style w:type="character" w:customStyle="1" w:styleId="CommentSubjectChar">
    <w:name w:val="Comment Subject Char"/>
    <w:basedOn w:val="CommentTextChar"/>
    <w:link w:val="CommentSubject"/>
    <w:uiPriority w:val="99"/>
    <w:semiHidden/>
    <w:rsid w:val="00953E34"/>
    <w:rPr>
      <w:b/>
      <w:bCs/>
      <w:sz w:val="20"/>
      <w:szCs w:val="20"/>
    </w:rPr>
  </w:style>
  <w:style w:type="paragraph" w:styleId="Header">
    <w:name w:val="header"/>
    <w:basedOn w:val="Normal"/>
    <w:link w:val="HeaderChar"/>
    <w:uiPriority w:val="99"/>
    <w:unhideWhenUsed/>
    <w:rsid w:val="00E21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318"/>
  </w:style>
  <w:style w:type="paragraph" w:styleId="Footer">
    <w:name w:val="footer"/>
    <w:basedOn w:val="Normal"/>
    <w:link w:val="FooterChar"/>
    <w:uiPriority w:val="99"/>
    <w:unhideWhenUsed/>
    <w:rsid w:val="00E21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318"/>
  </w:style>
  <w:style w:type="paragraph" w:customStyle="1" w:styleId="xmsonormal">
    <w:name w:val="x_msonormal"/>
    <w:basedOn w:val="Normal"/>
    <w:rsid w:val="002B16D1"/>
    <w:pPr>
      <w:spacing w:after="0" w:line="240" w:lineRule="auto"/>
    </w:pPr>
    <w:rPr>
      <w:rFonts w:ascii="Calibri" w:hAnsi="Calibri" w:cs="Calibri"/>
    </w:rPr>
  </w:style>
  <w:style w:type="paragraph" w:customStyle="1" w:styleId="xxxxmsonormal">
    <w:name w:val="x_xxxmsonormal"/>
    <w:basedOn w:val="Normal"/>
    <w:rsid w:val="002B16D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715145">
      <w:bodyDiv w:val="1"/>
      <w:marLeft w:val="0"/>
      <w:marRight w:val="0"/>
      <w:marTop w:val="0"/>
      <w:marBottom w:val="0"/>
      <w:divBdr>
        <w:top w:val="none" w:sz="0" w:space="0" w:color="auto"/>
        <w:left w:val="none" w:sz="0" w:space="0" w:color="auto"/>
        <w:bottom w:val="none" w:sz="0" w:space="0" w:color="auto"/>
        <w:right w:val="none" w:sz="0" w:space="0" w:color="auto"/>
      </w:divBdr>
    </w:div>
    <w:div w:id="18027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0FE7-DE04-43AC-8449-77A0C020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Chellaian, Lawrence</dc:creator>
  <cp:lastModifiedBy>Kim Van Oosten</cp:lastModifiedBy>
  <cp:revision>2</cp:revision>
  <dcterms:created xsi:type="dcterms:W3CDTF">2021-01-19T19:35:00Z</dcterms:created>
  <dcterms:modified xsi:type="dcterms:W3CDTF">2021-01-19T19:35:00Z</dcterms:modified>
</cp:coreProperties>
</file>