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CD99" w14:textId="1AF91746"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36AC9C61" wp14:editId="16F7FD19">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5810D" w14:textId="742FC89C" w:rsidR="00D11A64" w:rsidRPr="002E249A" w:rsidRDefault="000C45F6" w:rsidP="002E249A">
                            <w:pPr>
                              <w:rPr>
                                <w:color w:val="000000" w:themeColor="text1"/>
                                <w:sz w:val="50"/>
                                <w:szCs w:val="50"/>
                              </w:rPr>
                            </w:pPr>
                            <w:r>
                              <w:rPr>
                                <w:rFonts w:ascii="Arial" w:hAnsi="Arial" w:cs="Arial"/>
                                <w:color w:val="000000" w:themeColor="text1"/>
                                <w:sz w:val="50"/>
                                <w:szCs w:val="50"/>
                              </w:rPr>
                              <w:t>Team Reflection</w:t>
                            </w:r>
                            <w:r w:rsidR="00232B9A">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C9C61"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0025810D" w14:textId="742FC89C" w:rsidR="00D11A64" w:rsidRPr="002E249A" w:rsidRDefault="000C45F6" w:rsidP="002E249A">
                      <w:pPr>
                        <w:rPr>
                          <w:color w:val="000000" w:themeColor="text1"/>
                          <w:sz w:val="50"/>
                          <w:szCs w:val="50"/>
                        </w:rPr>
                      </w:pPr>
                      <w:r>
                        <w:rPr>
                          <w:rFonts w:ascii="Arial" w:hAnsi="Arial" w:cs="Arial"/>
                          <w:color w:val="000000" w:themeColor="text1"/>
                          <w:sz w:val="50"/>
                          <w:szCs w:val="50"/>
                        </w:rPr>
                        <w:t>Team Reflection</w:t>
                      </w:r>
                      <w:r w:rsidR="00232B9A">
                        <w:rPr>
                          <w:rFonts w:ascii="Arial" w:hAnsi="Arial" w:cs="Arial"/>
                          <w:color w:val="000000" w:themeColor="text1"/>
                          <w:sz w:val="50"/>
                          <w:szCs w:val="50"/>
                        </w:rPr>
                        <w:t xml:space="preserve"> - Huddle</w:t>
                      </w:r>
                    </w:p>
                  </w:txbxContent>
                </v:textbox>
              </v:shape>
            </w:pict>
          </mc:Fallback>
        </mc:AlternateContent>
      </w:r>
      <w:r w:rsidR="000C45F6">
        <w:rPr>
          <w:rFonts w:ascii="Arial" w:hAnsi="Arial" w:cs="Arial"/>
          <w:b/>
          <w:noProof/>
          <w:sz w:val="32"/>
          <w:szCs w:val="32"/>
        </w:rPr>
        <w:t xml:space="preserve">No. 25 Persons with Disabilities and Health Inequities </w:t>
      </w:r>
    </w:p>
    <w:p w14:paraId="2BF2081A" w14:textId="517D769D"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The term disability encompasses a range of conditions impacting mobility, sensory, communication, mental </w:t>
      </w:r>
      <w:proofErr w:type="gramStart"/>
      <w:r w:rsidRPr="00C412FC">
        <w:rPr>
          <w:rFonts w:ascii="Arial" w:eastAsia="Times New Roman" w:hAnsi="Arial" w:cs="Times New Roman"/>
          <w:color w:val="000000"/>
          <w:sz w:val="24"/>
          <w:szCs w:val="24"/>
        </w:rPr>
        <w:t>health</w:t>
      </w:r>
      <w:proofErr w:type="gramEnd"/>
      <w:r w:rsidRPr="00C412FC">
        <w:rPr>
          <w:rFonts w:ascii="Arial" w:eastAsia="Times New Roman" w:hAnsi="Arial" w:cs="Times New Roman"/>
          <w:color w:val="000000"/>
          <w:sz w:val="24"/>
          <w:szCs w:val="24"/>
        </w:rPr>
        <w:t xml:space="preserve"> and cognitive functioning. The U.S. Census identifies at least 40.7 million Americans with disabilities, nearly 13% of the population.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1] Their collective voice has been important for the health of persons with disabilities. They are more likely to experience delays in getting health care they need, have high blood pressure, experience psychological distress, be overweight, and have not had an annual dental visit, a mammogram within 2 years, or a Pap test within 3 years.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 xml:space="preserve">2] </w:t>
      </w:r>
    </w:p>
    <w:p w14:paraId="7F2D9646"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5934E515" w14:textId="6B35AEC0" w:rsid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People may mistakenly presume individuals with disability to experience poor health, yet health status is separate from disability.</w:t>
      </w:r>
      <w:r w:rsidR="0086265C">
        <w:rPr>
          <w:rFonts w:ascii="Arial" w:eastAsia="Times New Roman" w:hAnsi="Arial" w:cs="Times New Roman"/>
          <w:color w:val="000000"/>
          <w:sz w:val="24"/>
          <w:szCs w:val="24"/>
        </w:rPr>
        <w:t xml:space="preserve"> </w:t>
      </w:r>
      <w:r w:rsidR="00D741B4">
        <w:rPr>
          <w:rFonts w:ascii="Arial" w:eastAsia="Times New Roman" w:hAnsi="Arial" w:cs="Times New Roman"/>
          <w:color w:val="000000"/>
          <w:sz w:val="24"/>
          <w:szCs w:val="24"/>
        </w:rPr>
        <w:t>Rather</w:t>
      </w:r>
      <w:r w:rsidRPr="00C412FC">
        <w:rPr>
          <w:rFonts w:ascii="Arial" w:eastAsia="Times New Roman" w:hAnsi="Arial" w:cs="Times New Roman"/>
          <w:color w:val="000000"/>
          <w:sz w:val="24"/>
          <w:szCs w:val="24"/>
        </w:rPr>
        <w:t xml:space="preserve">, additional barriers faced by persons with disability </w:t>
      </w:r>
      <w:r w:rsidR="00D741B4">
        <w:rPr>
          <w:rFonts w:ascii="Arial" w:eastAsia="Times New Roman" w:hAnsi="Arial" w:cs="Times New Roman"/>
          <w:color w:val="000000"/>
          <w:sz w:val="24"/>
          <w:szCs w:val="24"/>
        </w:rPr>
        <w:t>impact these individual’s</w:t>
      </w:r>
      <w:r w:rsidRPr="00C412FC">
        <w:rPr>
          <w:rFonts w:ascii="Arial" w:eastAsia="Times New Roman" w:hAnsi="Arial" w:cs="Times New Roman"/>
          <w:color w:val="000000"/>
          <w:sz w:val="24"/>
          <w:szCs w:val="24"/>
        </w:rPr>
        <w:t xml:space="preserve"> access to medical care, </w:t>
      </w:r>
      <w:r w:rsidR="00D741B4">
        <w:rPr>
          <w:rFonts w:ascii="Arial" w:eastAsia="Times New Roman" w:hAnsi="Arial" w:cs="Times New Roman"/>
          <w:color w:val="000000"/>
          <w:sz w:val="24"/>
          <w:szCs w:val="24"/>
        </w:rPr>
        <w:t xml:space="preserve">their </w:t>
      </w:r>
      <w:r w:rsidRPr="00C412FC">
        <w:rPr>
          <w:rFonts w:ascii="Arial" w:eastAsia="Times New Roman" w:hAnsi="Arial" w:cs="Times New Roman"/>
          <w:color w:val="000000"/>
          <w:sz w:val="24"/>
          <w:szCs w:val="24"/>
        </w:rPr>
        <w:t xml:space="preserve">social circumstances, and environmental conditions. For example, people with disabilities skip or delay medical treatment 2.5 times the rate compared to persons without disabilities. One key reason is costs. A person with a disability may pay for unreimbursed supplies, accessible transportation, specialized equipment, </w:t>
      </w:r>
      <w:proofErr w:type="gramStart"/>
      <w:r w:rsidRPr="00C412FC">
        <w:rPr>
          <w:rFonts w:ascii="Arial" w:eastAsia="Times New Roman" w:hAnsi="Arial" w:cs="Times New Roman"/>
          <w:color w:val="000000"/>
          <w:sz w:val="24"/>
          <w:szCs w:val="24"/>
        </w:rPr>
        <w:t>technologies</w:t>
      </w:r>
      <w:proofErr w:type="gramEnd"/>
      <w:r w:rsidRPr="00C412FC">
        <w:rPr>
          <w:rFonts w:ascii="Arial" w:eastAsia="Times New Roman" w:hAnsi="Arial" w:cs="Times New Roman"/>
          <w:color w:val="000000"/>
          <w:sz w:val="24"/>
          <w:szCs w:val="24"/>
        </w:rPr>
        <w:t xml:space="preserve"> and caregivers.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 xml:space="preserve">1] Other challenges include the clinical experience itself, such as physical and programmatic inaccessibility, prejudices and stereotypes, lack of provider training and cultural competency, and inadequate research and monitoring. </w:t>
      </w:r>
    </w:p>
    <w:p w14:paraId="7D941BE6" w14:textId="77777777" w:rsidR="009C05D3" w:rsidRPr="00C412FC" w:rsidRDefault="009C05D3" w:rsidP="00C412FC">
      <w:pPr>
        <w:tabs>
          <w:tab w:val="left" w:pos="2160"/>
        </w:tabs>
        <w:spacing w:after="0" w:line="240" w:lineRule="auto"/>
        <w:rPr>
          <w:rFonts w:ascii="Arial" w:eastAsia="Times New Roman" w:hAnsi="Arial" w:cs="Times New Roman"/>
          <w:color w:val="000000"/>
          <w:sz w:val="24"/>
          <w:szCs w:val="24"/>
        </w:rPr>
      </w:pPr>
    </w:p>
    <w:p w14:paraId="4EFC8D62" w14:textId="2622E90A"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All throughout the biblical texts one finds stories of people experiencing deafness, blindness, impairment walking or </w:t>
      </w:r>
      <w:proofErr w:type="gramStart"/>
      <w:r w:rsidRPr="00C412FC">
        <w:rPr>
          <w:rFonts w:ascii="Arial" w:eastAsia="Times New Roman" w:hAnsi="Arial" w:cs="Times New Roman"/>
          <w:color w:val="000000"/>
          <w:sz w:val="24"/>
          <w:szCs w:val="24"/>
        </w:rPr>
        <w:t>talking</w:t>
      </w:r>
      <w:proofErr w:type="gramEnd"/>
      <w:r w:rsidRPr="00C412FC">
        <w:rPr>
          <w:rFonts w:ascii="Arial" w:eastAsia="Times New Roman" w:hAnsi="Arial" w:cs="Times New Roman"/>
          <w:color w:val="000000"/>
          <w:sz w:val="24"/>
          <w:szCs w:val="24"/>
        </w:rPr>
        <w:t xml:space="preserve"> or other conditions known today as disabilities. </w:t>
      </w:r>
      <w:r w:rsidR="00FA3D12">
        <w:rPr>
          <w:rFonts w:ascii="Arial" w:eastAsia="Times New Roman" w:hAnsi="Arial" w:cs="Times New Roman"/>
          <w:color w:val="000000"/>
          <w:sz w:val="24"/>
          <w:szCs w:val="24"/>
        </w:rPr>
        <w:t>I</w:t>
      </w:r>
      <w:r w:rsidRPr="00C412FC">
        <w:rPr>
          <w:rFonts w:ascii="Arial" w:eastAsia="Times New Roman" w:hAnsi="Arial" w:cs="Times New Roman"/>
          <w:color w:val="000000"/>
          <w:sz w:val="24"/>
          <w:szCs w:val="24"/>
        </w:rPr>
        <w:t>n the little-known story of Mephibosheth (Me-FEE-</w:t>
      </w:r>
      <w:proofErr w:type="spellStart"/>
      <w:r w:rsidRPr="00C412FC">
        <w:rPr>
          <w:rFonts w:ascii="Arial" w:eastAsia="Times New Roman" w:hAnsi="Arial" w:cs="Times New Roman"/>
          <w:color w:val="000000"/>
          <w:sz w:val="24"/>
          <w:szCs w:val="24"/>
        </w:rPr>
        <w:t>bo</w:t>
      </w:r>
      <w:proofErr w:type="spellEnd"/>
      <w:r w:rsidRPr="00C412FC">
        <w:rPr>
          <w:rFonts w:ascii="Arial" w:eastAsia="Times New Roman" w:hAnsi="Arial" w:cs="Times New Roman"/>
          <w:color w:val="000000"/>
          <w:sz w:val="24"/>
          <w:szCs w:val="24"/>
        </w:rPr>
        <w:t>-</w:t>
      </w:r>
      <w:proofErr w:type="spellStart"/>
      <w:r w:rsidRPr="00C412FC">
        <w:rPr>
          <w:rFonts w:ascii="Arial" w:eastAsia="Times New Roman" w:hAnsi="Arial" w:cs="Times New Roman"/>
          <w:color w:val="000000"/>
          <w:sz w:val="24"/>
          <w:szCs w:val="24"/>
        </w:rPr>
        <w:t>sheth</w:t>
      </w:r>
      <w:proofErr w:type="spellEnd"/>
      <w:r w:rsidRPr="00C412FC">
        <w:rPr>
          <w:rFonts w:ascii="Arial" w:eastAsia="Times New Roman" w:hAnsi="Arial" w:cs="Times New Roman"/>
          <w:color w:val="000000"/>
          <w:sz w:val="24"/>
          <w:szCs w:val="24"/>
        </w:rPr>
        <w:t>), a man with impaired mobility due to childhood injury, confronts his relative King David.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 xml:space="preserve">3]  The story explores themes of insiders and outsiders, possibilities and limitation, </w:t>
      </w:r>
      <w:proofErr w:type="gramStart"/>
      <w:r w:rsidRPr="00C412FC">
        <w:rPr>
          <w:rFonts w:ascii="Arial" w:eastAsia="Times New Roman" w:hAnsi="Arial" w:cs="Times New Roman"/>
          <w:color w:val="000000"/>
          <w:sz w:val="24"/>
          <w:szCs w:val="24"/>
        </w:rPr>
        <w:t>bodies</w:t>
      </w:r>
      <w:proofErr w:type="gramEnd"/>
      <w:r w:rsidRPr="00C412FC">
        <w:rPr>
          <w:rFonts w:ascii="Arial" w:eastAsia="Times New Roman" w:hAnsi="Arial" w:cs="Times New Roman"/>
          <w:color w:val="000000"/>
          <w:sz w:val="24"/>
          <w:szCs w:val="24"/>
        </w:rPr>
        <w:t xml:space="preserve"> and identity.  In an unexpected plot twist, King David gives Mephibosheth a permanent place at the table</w:t>
      </w:r>
      <w:r w:rsidR="00FA3D12">
        <w:rPr>
          <w:rFonts w:ascii="Arial" w:eastAsia="Times New Roman" w:hAnsi="Arial" w:cs="Times New Roman"/>
          <w:color w:val="000000"/>
          <w:sz w:val="24"/>
          <w:szCs w:val="24"/>
        </w:rPr>
        <w:t>.</w:t>
      </w:r>
      <w:r w:rsidRPr="00C412FC">
        <w:rPr>
          <w:rFonts w:ascii="Arial" w:eastAsia="Times New Roman" w:hAnsi="Arial" w:cs="Times New Roman"/>
          <w:color w:val="000000"/>
          <w:sz w:val="24"/>
          <w:szCs w:val="24"/>
        </w:rPr>
        <w:t xml:space="preserve"> The story references this act of inclusion not once, but five times! David’s action collapses the contrasts between the two individuals, and reimagines the social constructs of nobility, beauty, ability, and the bodies and people who are valued. Moreover, the story foretells a future of a greater reign that will emerge where those left out by differing abilities will be cherished members of the divine banquet.  </w:t>
      </w:r>
    </w:p>
    <w:p w14:paraId="49C8B866"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34570C0E" w14:textId="77777777" w:rsidR="00C412FC" w:rsidRPr="00C412FC" w:rsidRDefault="00C412FC" w:rsidP="00C412FC">
      <w:pPr>
        <w:tabs>
          <w:tab w:val="left" w:pos="2160"/>
        </w:tabs>
        <w:spacing w:after="0" w:line="240" w:lineRule="auto"/>
        <w:rPr>
          <w:rFonts w:ascii="Arial" w:eastAsia="Times New Roman" w:hAnsi="Arial" w:cs="Times New Roman"/>
          <w:b/>
          <w:bCs/>
          <w:color w:val="000000"/>
          <w:sz w:val="24"/>
          <w:szCs w:val="24"/>
        </w:rPr>
      </w:pPr>
      <w:r w:rsidRPr="00C412FC">
        <w:rPr>
          <w:rFonts w:ascii="Arial" w:eastAsia="Times New Roman" w:hAnsi="Arial" w:cs="Times New Roman"/>
          <w:b/>
          <w:bCs/>
          <w:color w:val="000000"/>
          <w:sz w:val="24"/>
          <w:szCs w:val="24"/>
        </w:rPr>
        <w:t>Consider</w:t>
      </w:r>
    </w:p>
    <w:p w14:paraId="0A763740" w14:textId="77777777" w:rsidR="00C412FC" w:rsidRPr="00C412FC" w:rsidRDefault="00C412FC" w:rsidP="00C412FC">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How does my hospital or system create an inclusive and affirming environment for people with disabilities? </w:t>
      </w:r>
    </w:p>
    <w:p w14:paraId="743254A2"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49E5C882" w14:textId="77777777" w:rsidR="00C412FC" w:rsidRPr="00C412FC" w:rsidRDefault="00C412FC" w:rsidP="00C412FC">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How might the prevalence of items in a clinical setting like wheelchairs, walkers or canes inhibit the ability to see and appreciate more deeply the lived experience of persons with permanent disabilities? </w:t>
      </w:r>
    </w:p>
    <w:p w14:paraId="0F49EE3C"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22452075" w14:textId="77777777" w:rsidR="00C412FC" w:rsidRPr="00C412FC" w:rsidRDefault="00C412FC" w:rsidP="00C412FC">
      <w:pPr>
        <w:tabs>
          <w:tab w:val="left" w:pos="2160"/>
        </w:tabs>
        <w:spacing w:after="0" w:line="240" w:lineRule="auto"/>
        <w:rPr>
          <w:rFonts w:ascii="Arial" w:eastAsia="Times New Roman" w:hAnsi="Arial" w:cs="Times New Roman"/>
          <w:b/>
          <w:bCs/>
          <w:color w:val="000000"/>
          <w:sz w:val="24"/>
          <w:szCs w:val="24"/>
        </w:rPr>
      </w:pPr>
      <w:r w:rsidRPr="00C412FC">
        <w:rPr>
          <w:rFonts w:ascii="Arial" w:eastAsia="Times New Roman" w:hAnsi="Arial" w:cs="Times New Roman"/>
          <w:b/>
          <w:bCs/>
          <w:color w:val="000000"/>
          <w:sz w:val="24"/>
          <w:szCs w:val="24"/>
        </w:rPr>
        <w:t>Let us pray together</w:t>
      </w:r>
    </w:p>
    <w:p w14:paraId="50FAE5DF" w14:textId="77777777" w:rsidR="00C412FC" w:rsidRPr="00C412FC" w:rsidRDefault="00C412FC" w:rsidP="00C412FC">
      <w:pPr>
        <w:tabs>
          <w:tab w:val="left" w:pos="2160"/>
        </w:tabs>
        <w:spacing w:after="0" w:line="240" w:lineRule="auto"/>
        <w:rPr>
          <w:rFonts w:ascii="Arial" w:eastAsia="Times New Roman" w:hAnsi="Arial" w:cs="Times New Roman"/>
          <w:i/>
          <w:iCs/>
          <w:color w:val="000000"/>
          <w:sz w:val="24"/>
          <w:szCs w:val="24"/>
        </w:rPr>
      </w:pPr>
      <w:r w:rsidRPr="00C412FC">
        <w:rPr>
          <w:rFonts w:ascii="Arial" w:eastAsia="Times New Roman" w:hAnsi="Arial" w:cs="Times New Roman"/>
          <w:i/>
          <w:iCs/>
          <w:color w:val="000000"/>
          <w:sz w:val="24"/>
          <w:szCs w:val="24"/>
        </w:rPr>
        <w:t xml:space="preserve">Creator God, </w:t>
      </w:r>
    </w:p>
    <w:p w14:paraId="44516CC9" w14:textId="77777777" w:rsidR="00C412FC" w:rsidRPr="00C412FC" w:rsidRDefault="00C412FC" w:rsidP="00C412FC">
      <w:pPr>
        <w:tabs>
          <w:tab w:val="left" w:pos="2160"/>
        </w:tabs>
        <w:spacing w:after="0" w:line="240" w:lineRule="auto"/>
        <w:rPr>
          <w:rFonts w:ascii="Arial" w:eastAsia="Times New Roman" w:hAnsi="Arial" w:cs="Times New Roman"/>
          <w:i/>
          <w:iCs/>
          <w:color w:val="000000"/>
          <w:sz w:val="24"/>
          <w:szCs w:val="24"/>
        </w:rPr>
      </w:pPr>
      <w:r w:rsidRPr="00C412FC">
        <w:rPr>
          <w:rFonts w:ascii="Arial" w:eastAsia="Times New Roman" w:hAnsi="Arial" w:cs="Times New Roman"/>
          <w:i/>
          <w:iCs/>
          <w:color w:val="000000"/>
          <w:sz w:val="24"/>
          <w:szCs w:val="24"/>
        </w:rPr>
        <w:t>Guide our hands to build access and welcome.</w:t>
      </w:r>
      <w:r w:rsidRPr="00C412FC">
        <w:rPr>
          <w:rFonts w:ascii="Arial" w:eastAsia="Times New Roman" w:hAnsi="Arial" w:cs="Times New Roman"/>
          <w:i/>
          <w:iCs/>
          <w:color w:val="000000"/>
          <w:sz w:val="24"/>
          <w:szCs w:val="24"/>
        </w:rPr>
        <w:br/>
        <w:t>Guide our minds to understand the power and wisdom of human vulnerability.</w:t>
      </w:r>
      <w:r w:rsidRPr="00C412FC">
        <w:rPr>
          <w:rFonts w:ascii="Arial" w:eastAsia="Times New Roman" w:hAnsi="Arial" w:cs="Times New Roman"/>
          <w:i/>
          <w:iCs/>
          <w:color w:val="000000"/>
          <w:sz w:val="24"/>
          <w:szCs w:val="24"/>
        </w:rPr>
        <w:br/>
        <w:t>Guide our actions to create openness to the gifts of each individual.</w:t>
      </w:r>
      <w:r w:rsidRPr="00C412FC">
        <w:rPr>
          <w:rFonts w:ascii="Arial" w:eastAsia="Times New Roman" w:hAnsi="Arial" w:cs="Times New Roman"/>
          <w:i/>
          <w:iCs/>
          <w:color w:val="000000"/>
          <w:sz w:val="24"/>
          <w:szCs w:val="24"/>
        </w:rPr>
        <w:br/>
        <w:t>Give us courage to stand against a fear of disability or judgments about its “quality.”</w:t>
      </w:r>
      <w:r w:rsidRPr="00C412FC">
        <w:rPr>
          <w:rFonts w:ascii="Arial" w:eastAsia="Times New Roman" w:hAnsi="Arial" w:cs="Times New Roman"/>
          <w:i/>
          <w:iCs/>
          <w:color w:val="000000"/>
          <w:sz w:val="24"/>
          <w:szCs w:val="24"/>
        </w:rPr>
        <w:br/>
        <w:t>Give us understanding that your body is incomplete if people are left behind.</w:t>
      </w:r>
      <w:r w:rsidRPr="00C412FC">
        <w:rPr>
          <w:rFonts w:ascii="Arial" w:eastAsia="Times New Roman" w:hAnsi="Arial" w:cs="Times New Roman"/>
          <w:i/>
          <w:iCs/>
          <w:color w:val="000000"/>
          <w:sz w:val="24"/>
          <w:szCs w:val="24"/>
        </w:rPr>
        <w:br/>
        <w:t xml:space="preserve">Give us fervor for creating your reign of welcome, love, and belonging.  </w:t>
      </w:r>
    </w:p>
    <w:p w14:paraId="2E29FA45" w14:textId="7C4EDA48" w:rsidR="00C412FC" w:rsidRPr="009C05D3"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4"/>
          <w:szCs w:val="24"/>
        </w:rPr>
        <w:tab/>
      </w:r>
      <w:r w:rsidRPr="00C412FC">
        <w:rPr>
          <w:rFonts w:ascii="Arial" w:eastAsia="Times New Roman" w:hAnsi="Arial" w:cs="Times New Roman"/>
          <w:color w:val="000000"/>
          <w:sz w:val="20"/>
          <w:szCs w:val="20"/>
        </w:rPr>
        <w:t xml:space="preserve">Adapted from the National Catholic Partnership on Disability [5] </w:t>
      </w:r>
    </w:p>
    <w:p w14:paraId="1B72F054"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2E9B0072" w14:textId="40C0F3EA"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1] Joan F. Peters, “Health Disparities and People with Disabilities,” Health Progress, Spring 2021.  </w:t>
      </w:r>
      <w:hyperlink r:id="rId10" w:history="1">
        <w:r w:rsidRPr="00C412FC">
          <w:rPr>
            <w:rStyle w:val="Hyperlink"/>
            <w:rFonts w:ascii="Arial" w:eastAsia="Times New Roman" w:hAnsi="Arial" w:cs="Times New Roman"/>
            <w:sz w:val="20"/>
            <w:szCs w:val="20"/>
          </w:rPr>
          <w:t>https://www.chausa.org/publications/health-progress/article/spring-2021/health-disparities-and-people-with-disabilities</w:t>
        </w:r>
      </w:hyperlink>
    </w:p>
    <w:p w14:paraId="0B6CD448"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p>
    <w:p w14:paraId="691890D7" w14:textId="054E6E8B"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2] The Advancing Equitable Care Cooperative supports healthcare organizations working to bridge health disparities experienced by patients with disabilities. Among their resources include, Health Disparity for People with Disabilities (DREDF), a guide that explains the difficulties these individuals face when encountering health care services.  </w:t>
      </w:r>
    </w:p>
    <w:p w14:paraId="6E797B45" w14:textId="77777777" w:rsidR="00C412FC" w:rsidRPr="00C412FC" w:rsidRDefault="00752819" w:rsidP="00C412FC">
      <w:pPr>
        <w:tabs>
          <w:tab w:val="left" w:pos="2160"/>
        </w:tabs>
        <w:spacing w:after="0" w:line="240" w:lineRule="auto"/>
        <w:rPr>
          <w:rFonts w:ascii="Arial" w:eastAsia="Times New Roman" w:hAnsi="Arial" w:cs="Times New Roman"/>
          <w:color w:val="000000"/>
          <w:sz w:val="20"/>
          <w:szCs w:val="20"/>
        </w:rPr>
      </w:pPr>
      <w:hyperlink r:id="rId11" w:history="1">
        <w:r w:rsidR="00C412FC" w:rsidRPr="00C412FC">
          <w:rPr>
            <w:rStyle w:val="Hyperlink"/>
            <w:rFonts w:ascii="Arial" w:eastAsia="Times New Roman" w:hAnsi="Arial" w:cs="Times New Roman"/>
            <w:sz w:val="20"/>
            <w:szCs w:val="20"/>
          </w:rPr>
          <w:t>https://advancingequitablecare.org/resources/understanding-disability-healthcare-disparity/</w:t>
        </w:r>
      </w:hyperlink>
    </w:p>
    <w:p w14:paraId="457AE6E0"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p>
    <w:p w14:paraId="16F7ECEE" w14:textId="001B13BC"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3] The story of Mephibosheth is found in 2 Samuel 4, 9, 16, 19, 21. See also, Schipper, Jeremy. </w:t>
      </w:r>
      <w:r w:rsidRPr="00C412FC">
        <w:rPr>
          <w:rFonts w:ascii="Arial" w:eastAsia="Times New Roman" w:hAnsi="Arial" w:cs="Times New Roman"/>
          <w:i/>
          <w:iCs/>
          <w:color w:val="000000"/>
          <w:sz w:val="20"/>
          <w:szCs w:val="20"/>
        </w:rPr>
        <w:t>Disability Studies and the Hebrew Bible: Figuring Mephibosheth in the David Story</w:t>
      </w:r>
      <w:r w:rsidRPr="00C412FC">
        <w:rPr>
          <w:rFonts w:ascii="Arial" w:eastAsia="Times New Roman" w:hAnsi="Arial" w:cs="Times New Roman"/>
          <w:color w:val="000000"/>
          <w:sz w:val="20"/>
          <w:szCs w:val="20"/>
        </w:rPr>
        <w:t>. New York: T&amp;T Clark, 2006.</w:t>
      </w:r>
    </w:p>
    <w:p w14:paraId="6329B06B"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p>
    <w:p w14:paraId="5161ED16" w14:textId="39095ABD"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5] </w:t>
      </w:r>
      <w:hyperlink r:id="rId12" w:history="1">
        <w:r w:rsidRPr="00C412FC">
          <w:rPr>
            <w:rStyle w:val="Hyperlink"/>
            <w:rFonts w:ascii="Arial" w:eastAsia="Times New Roman" w:hAnsi="Arial" w:cs="Times New Roman"/>
            <w:sz w:val="20"/>
            <w:szCs w:val="20"/>
          </w:rPr>
          <w:t>https://ncpd.org/disabilities-ministries-sprituality/prayers</w:t>
        </w:r>
      </w:hyperlink>
    </w:p>
    <w:p w14:paraId="34D13444"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58CEF549"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728014D8" w14:textId="1862C003" w:rsidR="001D32AE" w:rsidRPr="00C412FC" w:rsidRDefault="001D32AE" w:rsidP="00C412FC">
      <w:pPr>
        <w:tabs>
          <w:tab w:val="left" w:pos="2160"/>
        </w:tabs>
        <w:spacing w:after="0" w:line="240" w:lineRule="auto"/>
        <w:rPr>
          <w:rFonts w:ascii="Arial" w:hAnsi="Arial" w:cs="Arial"/>
          <w:sz w:val="24"/>
          <w:szCs w:val="24"/>
        </w:rPr>
      </w:pPr>
    </w:p>
    <w:sectPr w:rsidR="001D32AE" w:rsidRPr="00C412FC" w:rsidSect="002E249A">
      <w:headerReference w:type="default" r:id="rId13"/>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10B8" w14:textId="77777777" w:rsidR="00752819" w:rsidRDefault="00752819" w:rsidP="00461ADE">
      <w:pPr>
        <w:spacing w:after="0" w:line="240" w:lineRule="auto"/>
      </w:pPr>
      <w:r>
        <w:separator/>
      </w:r>
    </w:p>
  </w:endnote>
  <w:endnote w:type="continuationSeparator" w:id="0">
    <w:p w14:paraId="53B66631" w14:textId="77777777" w:rsidR="00752819" w:rsidRDefault="0075281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9FCB" w14:textId="77777777" w:rsidR="00752819" w:rsidRDefault="00752819" w:rsidP="00461ADE">
      <w:pPr>
        <w:spacing w:after="0" w:line="240" w:lineRule="auto"/>
      </w:pPr>
      <w:r>
        <w:separator/>
      </w:r>
    </w:p>
  </w:footnote>
  <w:footnote w:type="continuationSeparator" w:id="0">
    <w:p w14:paraId="3C088107" w14:textId="77777777" w:rsidR="00752819" w:rsidRDefault="0075281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DF57"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2D70A215" wp14:editId="5506C7A2">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4504"/>
    <w:multiLevelType w:val="hybridMultilevel"/>
    <w:tmpl w:val="ECE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53"/>
    <w:rsid w:val="000C45F6"/>
    <w:rsid w:val="000D29F7"/>
    <w:rsid w:val="00137610"/>
    <w:rsid w:val="001D32AE"/>
    <w:rsid w:val="001F3D5D"/>
    <w:rsid w:val="00232B9A"/>
    <w:rsid w:val="00254A22"/>
    <w:rsid w:val="002E249A"/>
    <w:rsid w:val="003206AF"/>
    <w:rsid w:val="00342811"/>
    <w:rsid w:val="00347ED8"/>
    <w:rsid w:val="00383681"/>
    <w:rsid w:val="00444287"/>
    <w:rsid w:val="00461ADE"/>
    <w:rsid w:val="00471392"/>
    <w:rsid w:val="004A6403"/>
    <w:rsid w:val="004C2342"/>
    <w:rsid w:val="00524B89"/>
    <w:rsid w:val="00533AFD"/>
    <w:rsid w:val="005608E6"/>
    <w:rsid w:val="005E3DDC"/>
    <w:rsid w:val="00611B0C"/>
    <w:rsid w:val="006D0753"/>
    <w:rsid w:val="007230AE"/>
    <w:rsid w:val="00741777"/>
    <w:rsid w:val="00752819"/>
    <w:rsid w:val="00775E26"/>
    <w:rsid w:val="007D7EE7"/>
    <w:rsid w:val="0085061F"/>
    <w:rsid w:val="0086265C"/>
    <w:rsid w:val="008649BD"/>
    <w:rsid w:val="008803D8"/>
    <w:rsid w:val="008C2E9D"/>
    <w:rsid w:val="009049D3"/>
    <w:rsid w:val="009719F8"/>
    <w:rsid w:val="00987483"/>
    <w:rsid w:val="009C05D3"/>
    <w:rsid w:val="009D3EB5"/>
    <w:rsid w:val="00A85C7E"/>
    <w:rsid w:val="00C412FC"/>
    <w:rsid w:val="00C55EB3"/>
    <w:rsid w:val="00C91749"/>
    <w:rsid w:val="00C955E1"/>
    <w:rsid w:val="00CE6BBD"/>
    <w:rsid w:val="00D11A64"/>
    <w:rsid w:val="00D66B60"/>
    <w:rsid w:val="00D741B4"/>
    <w:rsid w:val="00DC3E35"/>
    <w:rsid w:val="00E32EAC"/>
    <w:rsid w:val="00E53FFB"/>
    <w:rsid w:val="00E80E87"/>
    <w:rsid w:val="00F64577"/>
    <w:rsid w:val="00F92DA7"/>
    <w:rsid w:val="00FA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D1C8A"/>
  <w15:docId w15:val="{6A9E131C-4598-46AF-8CC4-2D64CFF6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C412FC"/>
    <w:rPr>
      <w:color w:val="0000FF" w:themeColor="hyperlink"/>
      <w:u w:val="single"/>
    </w:rPr>
  </w:style>
  <w:style w:type="character" w:styleId="UnresolvedMention">
    <w:name w:val="Unresolved Mention"/>
    <w:basedOn w:val="DefaultParagraphFont"/>
    <w:uiPriority w:val="99"/>
    <w:semiHidden/>
    <w:unhideWhenUsed/>
    <w:rsid w:val="00C412FC"/>
    <w:rPr>
      <w:color w:val="605E5C"/>
      <w:shd w:val="clear" w:color="auto" w:fill="E1DFDD"/>
    </w:rPr>
  </w:style>
  <w:style w:type="paragraph" w:styleId="ListParagraph">
    <w:name w:val="List Paragraph"/>
    <w:basedOn w:val="Normal"/>
    <w:uiPriority w:val="34"/>
    <w:qFormat/>
    <w:rsid w:val="00C4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pd.org/disabilities-ministries-sprituality/pray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vancingequitablecare.org/resources/understanding-disability-healthcare-dispar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hausa.org/publications/health-progress/article/spring-2021/health-disparities-and-people-with-disa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15A0B-7D78-480B-8CCA-036BE813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BF902-97DD-4583-8B13-60FC3EC5E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7C28F-6FD3-4C30-8736-DCD824EC8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CHA_WeAreCalled_Template7.dotx</Template>
  <TotalTime>99</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10</cp:revision>
  <cp:lastPrinted>2012-08-30T22:42:00Z</cp:lastPrinted>
  <dcterms:created xsi:type="dcterms:W3CDTF">2022-03-04T15:38:00Z</dcterms:created>
  <dcterms:modified xsi:type="dcterms:W3CDTF">2022-03-04T15:45:00Z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389200</vt:r8>
  </property>
</Properties>
</file>