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35964" w14:textId="5B70743D" w:rsidR="001D32AE" w:rsidRPr="00DC3E35" w:rsidRDefault="00C60D72" w:rsidP="00342811">
      <w:pPr>
        <w:spacing w:after="0" w:line="240" w:lineRule="auto"/>
        <w:rPr>
          <w:rFonts w:ascii="Arial" w:hAnsi="Arial" w:cs="Arial"/>
          <w:b/>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10845849" wp14:editId="5F423B29">
                <wp:simplePos x="0" y="0"/>
                <wp:positionH relativeFrom="margin">
                  <wp:align>left</wp:align>
                </wp:positionH>
                <wp:positionV relativeFrom="paragraph">
                  <wp:posOffset>-731520</wp:posOffset>
                </wp:positionV>
                <wp:extent cx="4577080" cy="47625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476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786023" w14:textId="7E08D3E9" w:rsidR="00D11A64" w:rsidRPr="002E249A" w:rsidRDefault="00F04C01" w:rsidP="002E249A">
                            <w:pPr>
                              <w:rPr>
                                <w:color w:val="000000" w:themeColor="text1"/>
                                <w:sz w:val="50"/>
                                <w:szCs w:val="50"/>
                              </w:rPr>
                            </w:pPr>
                            <w:r>
                              <w:rPr>
                                <w:rFonts w:ascii="Arial" w:hAnsi="Arial" w:cs="Arial"/>
                                <w:color w:val="000000" w:themeColor="text1"/>
                                <w:sz w:val="50"/>
                                <w:szCs w:val="50"/>
                              </w:rPr>
                              <w:t>Team Reflection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45849" id="_x0000_t202" coordsize="21600,21600" o:spt="202" path="m,l,21600r21600,l21600,xe">
                <v:stroke joinstyle="miter"/>
                <v:path gradientshapeok="t" o:connecttype="rect"/>
              </v:shapetype>
              <v:shape id="Text Box 3" o:spid="_x0000_s1026" type="#_x0000_t202" style="position:absolute;margin-left:0;margin-top:-57.6pt;width:360.4pt;height: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" filled="f" stroked="f">
                <v:textbox inset="0,0,0,0">
                  <w:txbxContent>
                    <w:p w14:paraId="66786023" w14:textId="7E08D3E9" w:rsidR="00D11A64" w:rsidRPr="002E249A" w:rsidRDefault="00F04C01" w:rsidP="002E249A">
                      <w:pPr>
                        <w:rPr>
                          <w:color w:val="000000" w:themeColor="text1"/>
                          <w:sz w:val="50"/>
                          <w:szCs w:val="50"/>
                        </w:rPr>
                      </w:pPr>
                      <w:r>
                        <w:rPr>
                          <w:rFonts w:ascii="Arial" w:hAnsi="Arial" w:cs="Arial"/>
                          <w:color w:val="000000" w:themeColor="text1"/>
                          <w:sz w:val="50"/>
                          <w:szCs w:val="50"/>
                        </w:rPr>
                        <w:t>Team Reflection</w:t>
                      </w:r>
                    </w:p>
                  </w:txbxContent>
                </v:textbox>
                <w10:wrap anchorx="margin"/>
              </v:shape>
            </w:pict>
          </mc:Fallback>
        </mc:AlternateContent>
      </w:r>
      <w:r w:rsidR="00F04C01">
        <w:rPr>
          <w:rFonts w:ascii="Arial" w:hAnsi="Arial" w:cs="Arial"/>
          <w:b/>
          <w:noProof/>
          <w:sz w:val="32"/>
          <w:szCs w:val="32"/>
        </w:rPr>
        <w:t>No. 8 Maternal Mortality</w:t>
      </w:r>
    </w:p>
    <w:p w14:paraId="6D5A229B" w14:textId="00B2DBA0" w:rsidR="001D32AE" w:rsidRPr="00C60D72" w:rsidRDefault="001D32AE" w:rsidP="00342811">
      <w:pPr>
        <w:spacing w:after="0" w:line="240" w:lineRule="auto"/>
        <w:rPr>
          <w:rFonts w:ascii="Arial" w:hAnsi="Arial" w:cs="Arial"/>
          <w:sz w:val="16"/>
          <w:szCs w:val="16"/>
        </w:rPr>
      </w:pPr>
    </w:p>
    <w:p w14:paraId="61E26082" w14:textId="2BFE7237" w:rsidR="00F04C01" w:rsidRDefault="00F04C01" w:rsidP="00342811">
      <w:pPr>
        <w:tabs>
          <w:tab w:val="left" w:pos="2160"/>
        </w:tabs>
        <w:spacing w:after="0" w:line="240" w:lineRule="auto"/>
        <w:rPr>
          <w:rFonts w:ascii="Arial" w:hAnsi="Arial" w:cs="Arial"/>
          <w:bCs/>
          <w:i/>
          <w:iCs/>
          <w:sz w:val="24"/>
          <w:szCs w:val="24"/>
        </w:rPr>
      </w:pPr>
      <w:r w:rsidRPr="00CD1DFC">
        <w:rPr>
          <w:rFonts w:ascii="Arial" w:hAnsi="Arial" w:cs="Arial"/>
          <w:b/>
          <w:i/>
          <w:iCs/>
          <w:sz w:val="20"/>
          <w:szCs w:val="20"/>
        </w:rPr>
        <w:t>Attention</w:t>
      </w:r>
      <w:r w:rsidRPr="00CD1DFC">
        <w:rPr>
          <w:rFonts w:ascii="Arial" w:hAnsi="Arial" w:cs="Arial"/>
          <w:bCs/>
          <w:i/>
          <w:iCs/>
          <w:sz w:val="20"/>
          <w:szCs w:val="20"/>
        </w:rPr>
        <w:t xml:space="preserve"> –Content covers sensitive topics pertaining to </w:t>
      </w:r>
      <w:r w:rsidR="00E90E74" w:rsidRPr="00CD1DFC">
        <w:rPr>
          <w:rFonts w:ascii="Arial" w:hAnsi="Arial" w:cs="Arial"/>
          <w:bCs/>
          <w:i/>
          <w:iCs/>
          <w:sz w:val="20"/>
          <w:szCs w:val="20"/>
        </w:rPr>
        <w:t>maternal mortality</w:t>
      </w:r>
      <w:r w:rsidRPr="00CD1DFC">
        <w:rPr>
          <w:rFonts w:ascii="Arial" w:hAnsi="Arial" w:cs="Arial"/>
          <w:bCs/>
          <w:i/>
          <w:iCs/>
          <w:sz w:val="20"/>
          <w:szCs w:val="20"/>
        </w:rPr>
        <w:t>. Discussions might cause expected or unexpected emotional responses. Feel free to dismiss yourself from in-person participation if at any time if you feel uncomfortable or feel the need to give yourself space</w:t>
      </w:r>
      <w:r w:rsidR="00E90E74">
        <w:rPr>
          <w:rFonts w:ascii="Arial" w:hAnsi="Arial" w:cs="Arial"/>
          <w:bCs/>
          <w:i/>
          <w:iCs/>
          <w:sz w:val="24"/>
          <w:szCs w:val="24"/>
        </w:rPr>
        <w:t>.</w:t>
      </w:r>
    </w:p>
    <w:p w14:paraId="5EBBD6D4" w14:textId="77777777" w:rsidR="00F04C01" w:rsidRDefault="00F04C01" w:rsidP="00342811">
      <w:pPr>
        <w:tabs>
          <w:tab w:val="left" w:pos="2160"/>
        </w:tabs>
        <w:spacing w:after="0" w:line="240" w:lineRule="auto"/>
        <w:rPr>
          <w:rFonts w:ascii="Arial" w:hAnsi="Arial" w:cs="Arial"/>
          <w:bCs/>
          <w:i/>
          <w:iCs/>
          <w:sz w:val="24"/>
          <w:szCs w:val="24"/>
        </w:rPr>
      </w:pPr>
    </w:p>
    <w:p w14:paraId="235952F1" w14:textId="2EAEDC4B" w:rsidR="00F04C01" w:rsidRPr="00F04C01" w:rsidRDefault="00F04C01" w:rsidP="00F04C01">
      <w:pPr>
        <w:tabs>
          <w:tab w:val="left" w:pos="2160"/>
        </w:tabs>
        <w:spacing w:after="0" w:line="240" w:lineRule="auto"/>
        <w:rPr>
          <w:rFonts w:ascii="Arial" w:eastAsia="Times New Roman" w:hAnsi="Arial" w:cs="Times New Roman"/>
          <w:color w:val="000000"/>
          <w:sz w:val="24"/>
          <w:szCs w:val="24"/>
        </w:rPr>
      </w:pPr>
      <w:r w:rsidRPr="00F04C01">
        <w:rPr>
          <w:rFonts w:ascii="Arial" w:eastAsia="Times New Roman" w:hAnsi="Arial" w:cs="Times New Roman"/>
          <w:color w:val="000000"/>
          <w:sz w:val="24"/>
          <w:szCs w:val="24"/>
        </w:rPr>
        <w:t>In recent years doctors and researchers have drawn the public's attention to the perplexing matters of maternal mortality. Lamentably, about 700 women die each year in the U.S. during pregnancy, at delivery or soon after delivery. The CDC tracks pregnancy-related mortality</w:t>
      </w:r>
      <w:r w:rsidR="0054428D">
        <w:rPr>
          <w:rFonts w:ascii="Arial" w:eastAsia="Times New Roman" w:hAnsi="Arial" w:cs="Times New Roman"/>
          <w:color w:val="000000"/>
          <w:sz w:val="24"/>
          <w:szCs w:val="24"/>
        </w:rPr>
        <w:t xml:space="preserve"> and</w:t>
      </w:r>
      <w:r w:rsidRPr="00F04C01">
        <w:rPr>
          <w:rFonts w:ascii="Arial" w:eastAsia="Times New Roman" w:hAnsi="Arial" w:cs="Times New Roman"/>
          <w:color w:val="000000"/>
          <w:sz w:val="24"/>
          <w:szCs w:val="24"/>
        </w:rPr>
        <w:t xml:space="preserve"> show</w:t>
      </w:r>
      <w:r w:rsidR="0054428D">
        <w:rPr>
          <w:rFonts w:ascii="Arial" w:eastAsia="Times New Roman" w:hAnsi="Arial" w:cs="Times New Roman"/>
          <w:color w:val="000000"/>
          <w:sz w:val="24"/>
          <w:szCs w:val="24"/>
        </w:rPr>
        <w:t>s</w:t>
      </w:r>
      <w:r w:rsidRPr="00F04C01">
        <w:rPr>
          <w:rFonts w:ascii="Arial" w:eastAsia="Times New Roman" w:hAnsi="Arial" w:cs="Times New Roman"/>
          <w:color w:val="000000"/>
          <w:sz w:val="24"/>
          <w:szCs w:val="24"/>
        </w:rPr>
        <w:t xml:space="preserve"> that since 1987, deaths have steadily increased from 7.2 deaths per 100,000 live births to over 17 deaths per live births today. CDC researchers note </w:t>
      </w:r>
      <w:r w:rsidR="0054428D">
        <w:rPr>
          <w:rFonts w:ascii="Arial" w:eastAsia="Times New Roman" w:hAnsi="Arial" w:cs="Times New Roman"/>
          <w:color w:val="000000"/>
          <w:sz w:val="24"/>
          <w:szCs w:val="24"/>
        </w:rPr>
        <w:t xml:space="preserve">also, however, that </w:t>
      </w:r>
      <w:r w:rsidRPr="00F04C01">
        <w:rPr>
          <w:rFonts w:ascii="Arial" w:eastAsia="Times New Roman" w:hAnsi="Arial" w:cs="Times New Roman"/>
          <w:color w:val="000000"/>
          <w:sz w:val="24"/>
          <w:szCs w:val="24"/>
        </w:rPr>
        <w:t>there could be an overestimation of the number of pregnancy-related deaths due to changes in coding, directions for reporting pregnancy status on death records and other record</w:t>
      </w:r>
      <w:r w:rsidR="00E93474">
        <w:rPr>
          <w:rFonts w:ascii="Arial" w:eastAsia="Times New Roman" w:hAnsi="Arial" w:cs="Times New Roman"/>
          <w:color w:val="000000"/>
          <w:sz w:val="24"/>
          <w:szCs w:val="24"/>
        </w:rPr>
        <w:t>-</w:t>
      </w:r>
      <w:r w:rsidRPr="00F04C01">
        <w:rPr>
          <w:rFonts w:ascii="Arial" w:eastAsia="Times New Roman" w:hAnsi="Arial" w:cs="Times New Roman"/>
          <w:color w:val="000000"/>
          <w:sz w:val="24"/>
          <w:szCs w:val="24"/>
        </w:rPr>
        <w:t xml:space="preserve">keeping processes.  </w:t>
      </w:r>
    </w:p>
    <w:p w14:paraId="34CFB6E7" w14:textId="77777777" w:rsidR="00F04C01" w:rsidRPr="00F04C01" w:rsidRDefault="00F04C01" w:rsidP="00F04C01">
      <w:pPr>
        <w:tabs>
          <w:tab w:val="left" w:pos="2160"/>
        </w:tabs>
        <w:spacing w:after="0" w:line="240" w:lineRule="auto"/>
        <w:rPr>
          <w:rFonts w:ascii="Arial" w:eastAsia="Times New Roman" w:hAnsi="Arial" w:cs="Times New Roman"/>
          <w:color w:val="000000"/>
          <w:sz w:val="24"/>
          <w:szCs w:val="24"/>
        </w:rPr>
      </w:pPr>
    </w:p>
    <w:p w14:paraId="1FA87D1C" w14:textId="6D02805F" w:rsidR="00F04C01" w:rsidRPr="00F04C01" w:rsidRDefault="0054428D" w:rsidP="00F04C01">
      <w:pPr>
        <w:tabs>
          <w:tab w:val="left" w:pos="2160"/>
        </w:tabs>
        <w:spacing w:after="0" w:line="240"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Nevertheless, w</w:t>
      </w:r>
      <w:r w:rsidR="00F04C01" w:rsidRPr="00F04C01">
        <w:rPr>
          <w:rFonts w:ascii="Arial" w:eastAsia="Times New Roman" w:hAnsi="Arial" w:cs="Times New Roman"/>
          <w:color w:val="000000"/>
          <w:sz w:val="24"/>
          <w:szCs w:val="24"/>
        </w:rPr>
        <w:t xml:space="preserve">hat is not in dispute are the grim disparities when stratifying these data by race/ethnicity. White, Hispanic/Latina and Non-Hispanic Asian or Pacific Islander women have the lowest rates of pregnancy-related mortality. American Indian or Alaska Native women have twice the risk </w:t>
      </w:r>
      <w:r>
        <w:rPr>
          <w:rFonts w:ascii="Arial" w:eastAsia="Times New Roman" w:hAnsi="Arial" w:cs="Times New Roman"/>
          <w:color w:val="000000"/>
          <w:sz w:val="24"/>
          <w:szCs w:val="24"/>
        </w:rPr>
        <w:t>of</w:t>
      </w:r>
      <w:r w:rsidR="00F04C01" w:rsidRPr="00F04C01">
        <w:rPr>
          <w:rFonts w:ascii="Arial" w:eastAsia="Times New Roman" w:hAnsi="Arial" w:cs="Times New Roman"/>
          <w:color w:val="000000"/>
          <w:sz w:val="24"/>
          <w:szCs w:val="24"/>
        </w:rPr>
        <w:t xml:space="preserve"> their peers, and Black women experience the highest risk, 3 to 4 times that of their peers. [8.1] Black college-educated women have significantly higher risk of death due to pregnancy than white women with less than high school education. [8.2] Many </w:t>
      </w:r>
      <w:r w:rsidR="00C60D72">
        <w:rPr>
          <w:rFonts w:ascii="Arial" w:eastAsia="Times New Roman" w:hAnsi="Arial" w:cs="Times New Roman"/>
          <w:color w:val="000000"/>
          <w:sz w:val="24"/>
          <w:szCs w:val="24"/>
        </w:rPr>
        <w:t xml:space="preserve">speculate that </w:t>
      </w:r>
      <w:r w:rsidR="00F04C01" w:rsidRPr="00F04C01">
        <w:rPr>
          <w:rFonts w:ascii="Arial" w:eastAsia="Times New Roman" w:hAnsi="Arial" w:cs="Times New Roman"/>
          <w:color w:val="000000"/>
          <w:sz w:val="24"/>
          <w:szCs w:val="24"/>
        </w:rPr>
        <w:t xml:space="preserve">this disturbing and perplexing disparity is due to "weathering." </w:t>
      </w:r>
      <w:r>
        <w:rPr>
          <w:rFonts w:ascii="Arial" w:eastAsia="Times New Roman" w:hAnsi="Arial" w:cs="Times New Roman"/>
          <w:color w:val="000000"/>
          <w:sz w:val="24"/>
          <w:szCs w:val="24"/>
        </w:rPr>
        <w:t>That is,</w:t>
      </w:r>
      <w:r w:rsidR="00F04C01" w:rsidRPr="00F04C01">
        <w:rPr>
          <w:rFonts w:ascii="Arial" w:eastAsia="Times New Roman" w:hAnsi="Arial" w:cs="Times New Roman"/>
          <w:color w:val="000000"/>
          <w:sz w:val="24"/>
          <w:szCs w:val="24"/>
        </w:rPr>
        <w:t xml:space="preserve"> the daily lived experience of Black women enduring continuous skepticism, doubt, </w:t>
      </w:r>
      <w:proofErr w:type="gramStart"/>
      <w:r w:rsidR="00F04C01" w:rsidRPr="00F04C01">
        <w:rPr>
          <w:rFonts w:ascii="Arial" w:eastAsia="Times New Roman" w:hAnsi="Arial" w:cs="Times New Roman"/>
          <w:color w:val="000000"/>
          <w:sz w:val="24"/>
          <w:szCs w:val="24"/>
        </w:rPr>
        <w:t>insult</w:t>
      </w:r>
      <w:proofErr w:type="gramEnd"/>
      <w:r w:rsidR="00F04C01" w:rsidRPr="00F04C01">
        <w:rPr>
          <w:rFonts w:ascii="Arial" w:eastAsia="Times New Roman" w:hAnsi="Arial" w:cs="Times New Roman"/>
          <w:color w:val="000000"/>
          <w:sz w:val="24"/>
          <w:szCs w:val="24"/>
        </w:rPr>
        <w:t xml:space="preserve"> and other discriminatory behaviors</w:t>
      </w:r>
      <w:r w:rsidR="00C60D72">
        <w:rPr>
          <w:rFonts w:ascii="Arial" w:eastAsia="Times New Roman" w:hAnsi="Arial" w:cs="Times New Roman"/>
          <w:color w:val="000000"/>
          <w:sz w:val="24"/>
          <w:szCs w:val="24"/>
        </w:rPr>
        <w:t xml:space="preserve"> </w:t>
      </w:r>
      <w:r>
        <w:rPr>
          <w:rFonts w:ascii="Arial" w:eastAsia="Times New Roman" w:hAnsi="Arial" w:cs="Times New Roman"/>
          <w:color w:val="000000"/>
          <w:sz w:val="24"/>
          <w:szCs w:val="24"/>
        </w:rPr>
        <w:t>—</w:t>
      </w:r>
      <w:r w:rsidR="00C60D72">
        <w:rPr>
          <w:rFonts w:ascii="Arial" w:eastAsia="Times New Roman" w:hAnsi="Arial" w:cs="Times New Roman"/>
          <w:color w:val="000000"/>
          <w:sz w:val="24"/>
          <w:szCs w:val="24"/>
        </w:rPr>
        <w:t xml:space="preserve"> </w:t>
      </w:r>
      <w:r w:rsidR="00F04C01" w:rsidRPr="00F04C01">
        <w:rPr>
          <w:rFonts w:ascii="Arial" w:eastAsia="Times New Roman" w:hAnsi="Arial" w:cs="Times New Roman"/>
          <w:color w:val="000000"/>
          <w:sz w:val="24"/>
          <w:szCs w:val="24"/>
        </w:rPr>
        <w:t>however subtle. This produces increased and sustained levels of toxic stress-induced chemicals in the body that causes cumulative and harmful effects. [8.3] Weathering over time</w:t>
      </w:r>
      <w:r w:rsidR="00C60D72">
        <w:rPr>
          <w:rFonts w:ascii="Arial" w:eastAsia="Times New Roman" w:hAnsi="Arial" w:cs="Times New Roman"/>
          <w:color w:val="000000"/>
          <w:sz w:val="24"/>
          <w:szCs w:val="24"/>
        </w:rPr>
        <w:t xml:space="preserve"> </w:t>
      </w:r>
      <w:r w:rsidR="00F04C01" w:rsidRPr="00F04C01">
        <w:rPr>
          <w:rFonts w:ascii="Arial" w:eastAsia="Times New Roman" w:hAnsi="Arial" w:cs="Times New Roman"/>
          <w:color w:val="000000"/>
          <w:sz w:val="24"/>
          <w:szCs w:val="24"/>
        </w:rPr>
        <w:t>—years</w:t>
      </w:r>
      <w:r w:rsidR="00C60D72">
        <w:rPr>
          <w:rFonts w:ascii="Arial" w:eastAsia="Times New Roman" w:hAnsi="Arial" w:cs="Times New Roman"/>
          <w:color w:val="000000"/>
          <w:sz w:val="24"/>
          <w:szCs w:val="24"/>
        </w:rPr>
        <w:t xml:space="preserve"> </w:t>
      </w:r>
      <w:r w:rsidR="00F04C01" w:rsidRPr="00F04C01">
        <w:rPr>
          <w:rFonts w:ascii="Arial" w:eastAsia="Times New Roman" w:hAnsi="Arial" w:cs="Times New Roman"/>
          <w:color w:val="000000"/>
          <w:sz w:val="24"/>
          <w:szCs w:val="24"/>
        </w:rPr>
        <w:t>—</w:t>
      </w:r>
      <w:r w:rsidR="00C60D72">
        <w:rPr>
          <w:rFonts w:ascii="Arial" w:eastAsia="Times New Roman" w:hAnsi="Arial" w:cs="Times New Roman"/>
          <w:color w:val="000000"/>
          <w:sz w:val="24"/>
          <w:szCs w:val="24"/>
        </w:rPr>
        <w:t xml:space="preserve"> </w:t>
      </w:r>
      <w:r w:rsidR="00F04C01" w:rsidRPr="00F04C01">
        <w:rPr>
          <w:rFonts w:ascii="Arial" w:eastAsia="Times New Roman" w:hAnsi="Arial" w:cs="Times New Roman"/>
          <w:color w:val="000000"/>
          <w:sz w:val="24"/>
          <w:szCs w:val="24"/>
        </w:rPr>
        <w:t>seems to show itself in data such as these, whereby Black women have significantly disproportionate risk of maternal mortality</w:t>
      </w:r>
      <w:r w:rsidR="00C60D72">
        <w:rPr>
          <w:rFonts w:ascii="Arial" w:eastAsia="Times New Roman" w:hAnsi="Arial" w:cs="Times New Roman"/>
          <w:color w:val="000000"/>
          <w:sz w:val="24"/>
          <w:szCs w:val="24"/>
        </w:rPr>
        <w:t xml:space="preserve"> </w:t>
      </w:r>
      <w:r w:rsidR="00F04C01" w:rsidRPr="00F04C01">
        <w:rPr>
          <w:rFonts w:ascii="Arial" w:eastAsia="Times New Roman" w:hAnsi="Arial" w:cs="Times New Roman"/>
          <w:color w:val="000000"/>
          <w:sz w:val="24"/>
          <w:szCs w:val="24"/>
        </w:rPr>
        <w:t>—</w:t>
      </w:r>
      <w:r w:rsidR="00C60D72">
        <w:rPr>
          <w:rFonts w:ascii="Arial" w:eastAsia="Times New Roman" w:hAnsi="Arial" w:cs="Times New Roman"/>
          <w:color w:val="000000"/>
          <w:sz w:val="24"/>
          <w:szCs w:val="24"/>
        </w:rPr>
        <w:t xml:space="preserve"> </w:t>
      </w:r>
      <w:r w:rsidR="00F04C01" w:rsidRPr="00F04C01">
        <w:rPr>
          <w:rFonts w:ascii="Arial" w:eastAsia="Times New Roman" w:hAnsi="Arial" w:cs="Times New Roman"/>
          <w:color w:val="000000"/>
          <w:sz w:val="24"/>
          <w:szCs w:val="24"/>
        </w:rPr>
        <w:t xml:space="preserve">far greater than any of their peers.   </w:t>
      </w:r>
    </w:p>
    <w:p w14:paraId="1DD44FB3" w14:textId="77777777" w:rsidR="00F04C01" w:rsidRPr="00F04C01" w:rsidRDefault="00F04C01" w:rsidP="00F04C01">
      <w:pPr>
        <w:tabs>
          <w:tab w:val="left" w:pos="2160"/>
        </w:tabs>
        <w:spacing w:after="0" w:line="240" w:lineRule="auto"/>
        <w:rPr>
          <w:rFonts w:ascii="Arial" w:eastAsia="Times New Roman" w:hAnsi="Arial" w:cs="Times New Roman"/>
          <w:color w:val="000000"/>
          <w:sz w:val="24"/>
          <w:szCs w:val="24"/>
        </w:rPr>
      </w:pPr>
    </w:p>
    <w:p w14:paraId="11C2D7C2" w14:textId="703CCAE5" w:rsidR="00F04C01" w:rsidRDefault="00F04C01" w:rsidP="00F04C01">
      <w:pPr>
        <w:tabs>
          <w:tab w:val="left" w:pos="2160"/>
        </w:tabs>
        <w:spacing w:after="0" w:line="240" w:lineRule="auto"/>
        <w:rPr>
          <w:rFonts w:ascii="Arial" w:eastAsia="Times New Roman" w:hAnsi="Arial" w:cs="Times New Roman"/>
          <w:color w:val="000000"/>
          <w:sz w:val="24"/>
          <w:szCs w:val="24"/>
        </w:rPr>
      </w:pPr>
      <w:r w:rsidRPr="00F04C01">
        <w:rPr>
          <w:rFonts w:ascii="Arial" w:eastAsia="Times New Roman" w:hAnsi="Arial" w:cs="Times New Roman"/>
          <w:color w:val="000000"/>
          <w:sz w:val="24"/>
          <w:szCs w:val="24"/>
        </w:rPr>
        <w:t xml:space="preserve">The heritage of Catholic health ministries has a cherished hallmark of caring for women and children, and especially those marginalized by society. Many of our ministries continue these efforts today </w:t>
      </w:r>
      <w:r w:rsidR="0054428D">
        <w:rPr>
          <w:rFonts w:ascii="Arial" w:eastAsia="Times New Roman" w:hAnsi="Arial" w:cs="Times New Roman"/>
          <w:color w:val="000000"/>
          <w:sz w:val="24"/>
          <w:szCs w:val="24"/>
        </w:rPr>
        <w:t xml:space="preserve">working </w:t>
      </w:r>
      <w:r w:rsidRPr="00F04C01">
        <w:rPr>
          <w:rFonts w:ascii="Arial" w:eastAsia="Times New Roman" w:hAnsi="Arial" w:cs="Times New Roman"/>
          <w:color w:val="000000"/>
          <w:sz w:val="24"/>
          <w:szCs w:val="24"/>
        </w:rPr>
        <w:t xml:space="preserve">with mothers, babies and fathers </w:t>
      </w:r>
      <w:r w:rsidR="0054428D">
        <w:rPr>
          <w:rFonts w:ascii="Arial" w:eastAsia="Times New Roman" w:hAnsi="Arial" w:cs="Times New Roman"/>
          <w:color w:val="000000"/>
          <w:sz w:val="24"/>
          <w:szCs w:val="24"/>
        </w:rPr>
        <w:t>in</w:t>
      </w:r>
      <w:r w:rsidRPr="00F04C01">
        <w:rPr>
          <w:rFonts w:ascii="Arial" w:eastAsia="Times New Roman" w:hAnsi="Arial" w:cs="Times New Roman"/>
          <w:color w:val="000000"/>
          <w:sz w:val="24"/>
          <w:szCs w:val="24"/>
        </w:rPr>
        <w:t xml:space="preserve"> diverse communities who experience vulnerable situations of life and death amid the hopes of growing their families. The solutions to these highly complex problems will emerge from</w:t>
      </w:r>
      <w:r w:rsidR="00C60D72">
        <w:rPr>
          <w:rFonts w:ascii="Arial" w:eastAsia="Times New Roman" w:hAnsi="Arial" w:cs="Times New Roman"/>
          <w:color w:val="000000"/>
          <w:sz w:val="24"/>
          <w:szCs w:val="24"/>
        </w:rPr>
        <w:t xml:space="preserve"> </w:t>
      </w:r>
      <w:r w:rsidRPr="00F04C01">
        <w:rPr>
          <w:rFonts w:ascii="Arial" w:eastAsia="Times New Roman" w:hAnsi="Arial" w:cs="Times New Roman"/>
          <w:color w:val="000000"/>
          <w:sz w:val="24"/>
          <w:szCs w:val="24"/>
        </w:rPr>
        <w:lastRenderedPageBreak/>
        <w:t>the collective work of many gifted people with full hearts and minds. Dr. M. Shawn Copland, a retired professor from Boston College reflect</w:t>
      </w:r>
      <w:r w:rsidR="0054428D">
        <w:rPr>
          <w:rFonts w:ascii="Arial" w:eastAsia="Times New Roman" w:hAnsi="Arial" w:cs="Times New Roman"/>
          <w:color w:val="000000"/>
          <w:sz w:val="24"/>
          <w:szCs w:val="24"/>
        </w:rPr>
        <w:t>s</w:t>
      </w:r>
      <w:r w:rsidRPr="00F04C01">
        <w:rPr>
          <w:rFonts w:ascii="Arial" w:eastAsia="Times New Roman" w:hAnsi="Arial" w:cs="Times New Roman"/>
          <w:color w:val="000000"/>
          <w:sz w:val="24"/>
          <w:szCs w:val="24"/>
        </w:rPr>
        <w:t xml:space="preserve"> on suffering from a womanist perspective: </w:t>
      </w:r>
    </w:p>
    <w:p w14:paraId="3F9A16F4" w14:textId="77777777" w:rsidR="0054428D" w:rsidRPr="00F04C01" w:rsidRDefault="0054428D" w:rsidP="00F04C01">
      <w:pPr>
        <w:tabs>
          <w:tab w:val="left" w:pos="2160"/>
        </w:tabs>
        <w:spacing w:after="0" w:line="240" w:lineRule="auto"/>
        <w:rPr>
          <w:rFonts w:ascii="Arial" w:eastAsia="Times New Roman" w:hAnsi="Arial" w:cs="Times New Roman"/>
          <w:color w:val="000000"/>
          <w:sz w:val="24"/>
          <w:szCs w:val="24"/>
        </w:rPr>
      </w:pPr>
    </w:p>
    <w:p w14:paraId="7ADBF554" w14:textId="49CB7FDB" w:rsidR="00F04C01" w:rsidRPr="00F04C01" w:rsidRDefault="00F04C01" w:rsidP="00F04C01">
      <w:pPr>
        <w:tabs>
          <w:tab w:val="left" w:pos="2160"/>
        </w:tabs>
        <w:spacing w:after="0" w:line="240" w:lineRule="auto"/>
        <w:rPr>
          <w:rFonts w:ascii="Arial" w:eastAsia="Times New Roman" w:hAnsi="Arial" w:cs="Times New Roman"/>
          <w:color w:val="000000"/>
          <w:sz w:val="24"/>
          <w:szCs w:val="24"/>
        </w:rPr>
      </w:pPr>
      <w:r w:rsidRPr="00F04C01">
        <w:rPr>
          <w:rFonts w:ascii="Arial" w:eastAsia="Times New Roman" w:hAnsi="Arial" w:cs="Times New Roman"/>
          <w:color w:val="000000"/>
          <w:sz w:val="24"/>
          <w:szCs w:val="24"/>
        </w:rPr>
        <w:t xml:space="preserve">"Suffering always means pain, disruption, separation, and incompleteness. It can render us powerless and mute, push us to the borders of hopelessness and despair. Suffering can maim, </w:t>
      </w:r>
      <w:proofErr w:type="gramStart"/>
      <w:r w:rsidRPr="00F04C01">
        <w:rPr>
          <w:rFonts w:ascii="Arial" w:eastAsia="Times New Roman" w:hAnsi="Arial" w:cs="Times New Roman"/>
          <w:color w:val="000000"/>
          <w:sz w:val="24"/>
          <w:szCs w:val="24"/>
        </w:rPr>
        <w:t>wither</w:t>
      </w:r>
      <w:proofErr w:type="gramEnd"/>
      <w:r w:rsidRPr="00F04C01">
        <w:rPr>
          <w:rFonts w:ascii="Arial" w:eastAsia="Times New Roman" w:hAnsi="Arial" w:cs="Times New Roman"/>
          <w:color w:val="000000"/>
          <w:sz w:val="24"/>
          <w:szCs w:val="24"/>
        </w:rPr>
        <w:t xml:space="preserve"> and cripple the heart; or, to quote Howard Thurman, it can be a "spear of frustration transformed into a shaft of light." For some women and men, suffering coaxes real freedom and growth, so much that</w:t>
      </w:r>
      <w:r w:rsidR="00C60D72">
        <w:rPr>
          <w:rFonts w:ascii="Arial" w:eastAsia="Times New Roman" w:hAnsi="Arial" w:cs="Times New Roman"/>
          <w:color w:val="000000"/>
          <w:sz w:val="24"/>
          <w:szCs w:val="24"/>
        </w:rPr>
        <w:t xml:space="preserve"> </w:t>
      </w:r>
      <w:r w:rsidRPr="00F04C01">
        <w:rPr>
          <w:rFonts w:ascii="Arial" w:eastAsia="Times New Roman" w:hAnsi="Arial" w:cs="Times New Roman"/>
          <w:color w:val="000000"/>
          <w:sz w:val="24"/>
          <w:szCs w:val="24"/>
        </w:rPr>
        <w:t>…</w:t>
      </w:r>
      <w:r w:rsidR="00C60D72">
        <w:rPr>
          <w:rFonts w:ascii="Arial" w:eastAsia="Times New Roman" w:hAnsi="Arial" w:cs="Times New Roman"/>
          <w:color w:val="000000"/>
          <w:sz w:val="24"/>
          <w:szCs w:val="24"/>
        </w:rPr>
        <w:t xml:space="preserve"> </w:t>
      </w:r>
      <w:r w:rsidRPr="00F04C01">
        <w:rPr>
          <w:rFonts w:ascii="Arial" w:eastAsia="Times New Roman" w:hAnsi="Arial" w:cs="Times New Roman"/>
          <w:color w:val="000000"/>
          <w:sz w:val="24"/>
          <w:szCs w:val="24"/>
        </w:rPr>
        <w:t>we literally see the change</w:t>
      </w:r>
      <w:r w:rsidR="00C60D72">
        <w:rPr>
          <w:rFonts w:ascii="Arial" w:eastAsia="Times New Roman" w:hAnsi="Arial" w:cs="Times New Roman"/>
          <w:color w:val="000000"/>
          <w:sz w:val="24"/>
          <w:szCs w:val="24"/>
        </w:rPr>
        <w:t xml:space="preserve"> </w:t>
      </w:r>
      <w:r w:rsidRPr="00F04C01">
        <w:rPr>
          <w:rFonts w:ascii="Arial" w:eastAsia="Times New Roman" w:hAnsi="Arial" w:cs="Times New Roman"/>
          <w:color w:val="000000"/>
          <w:sz w:val="24"/>
          <w:szCs w:val="24"/>
        </w:rPr>
        <w:t xml:space="preserve">… [I]n their relationships a vital generosity opens the sealed doors of the heart in all who are encountered along the way." </w:t>
      </w:r>
    </w:p>
    <w:p w14:paraId="635F9F22" w14:textId="77777777" w:rsidR="00F04C01" w:rsidRPr="00F04C01" w:rsidRDefault="00F04C01" w:rsidP="00F04C01">
      <w:pPr>
        <w:tabs>
          <w:tab w:val="left" w:pos="2160"/>
        </w:tabs>
        <w:spacing w:after="0" w:line="240" w:lineRule="auto"/>
        <w:rPr>
          <w:rFonts w:ascii="Arial" w:eastAsia="Times New Roman" w:hAnsi="Arial" w:cs="Times New Roman"/>
          <w:color w:val="000000"/>
          <w:sz w:val="24"/>
          <w:szCs w:val="24"/>
        </w:rPr>
      </w:pPr>
    </w:p>
    <w:p w14:paraId="6668D2DC" w14:textId="3392EEB7" w:rsidR="00F04C01" w:rsidRPr="00F04C01" w:rsidRDefault="00F04C01" w:rsidP="00F04C01">
      <w:pPr>
        <w:tabs>
          <w:tab w:val="left" w:pos="2160"/>
        </w:tabs>
        <w:spacing w:after="0" w:line="240" w:lineRule="auto"/>
        <w:rPr>
          <w:rFonts w:ascii="Arial" w:eastAsia="Times New Roman" w:hAnsi="Arial" w:cs="Times New Roman"/>
          <w:color w:val="000000"/>
          <w:sz w:val="24"/>
          <w:szCs w:val="24"/>
        </w:rPr>
      </w:pPr>
      <w:r w:rsidRPr="00F04C01">
        <w:rPr>
          <w:rFonts w:ascii="Arial" w:eastAsia="Times New Roman" w:hAnsi="Arial" w:cs="Times New Roman"/>
          <w:color w:val="000000"/>
          <w:sz w:val="24"/>
          <w:szCs w:val="24"/>
        </w:rPr>
        <w:t>Dr. Copland concludes, "</w:t>
      </w:r>
      <w:r w:rsidR="00C60D72">
        <w:rPr>
          <w:rFonts w:ascii="Arial" w:eastAsia="Times New Roman" w:hAnsi="Arial" w:cs="Times New Roman"/>
          <w:color w:val="000000"/>
          <w:sz w:val="24"/>
          <w:szCs w:val="24"/>
        </w:rPr>
        <w:t xml:space="preserve"> </w:t>
      </w:r>
      <w:r w:rsidRPr="00F04C01">
        <w:rPr>
          <w:rFonts w:ascii="Arial" w:eastAsia="Times New Roman" w:hAnsi="Arial" w:cs="Times New Roman"/>
          <w:color w:val="000000"/>
          <w:sz w:val="24"/>
          <w:szCs w:val="24"/>
        </w:rPr>
        <w:t>…</w:t>
      </w:r>
      <w:r w:rsidR="00C60D72">
        <w:rPr>
          <w:rFonts w:ascii="Arial" w:eastAsia="Times New Roman" w:hAnsi="Arial" w:cs="Times New Roman"/>
          <w:color w:val="000000"/>
          <w:sz w:val="24"/>
          <w:szCs w:val="24"/>
        </w:rPr>
        <w:t xml:space="preserve"> </w:t>
      </w:r>
      <w:r w:rsidRPr="00F04C01">
        <w:rPr>
          <w:rFonts w:ascii="Arial" w:eastAsia="Times New Roman" w:hAnsi="Arial" w:cs="Times New Roman"/>
          <w:color w:val="000000"/>
          <w:sz w:val="24"/>
          <w:szCs w:val="24"/>
        </w:rPr>
        <w:t>suffering in a womanist perspective is characterized by remembering and retelling, by resisting, by redeeming. [It] remembers and retells the lives and sufferings of those who "came through" and those who have "gone on to glory land." [8.4]</w:t>
      </w:r>
    </w:p>
    <w:p w14:paraId="5E6E3742" w14:textId="77777777" w:rsidR="00F04C01" w:rsidRPr="00F04C01" w:rsidRDefault="00F04C01" w:rsidP="00F04C01">
      <w:pPr>
        <w:tabs>
          <w:tab w:val="left" w:pos="2160"/>
        </w:tabs>
        <w:spacing w:after="0" w:line="240" w:lineRule="auto"/>
        <w:rPr>
          <w:rFonts w:ascii="Arial" w:eastAsia="Times New Roman" w:hAnsi="Arial" w:cs="Times New Roman"/>
          <w:color w:val="000000"/>
          <w:sz w:val="24"/>
          <w:szCs w:val="24"/>
        </w:rPr>
      </w:pPr>
    </w:p>
    <w:p w14:paraId="454ACA0D" w14:textId="7BAD58EB" w:rsidR="00F04C01" w:rsidRPr="00F04C01" w:rsidRDefault="00F04C01" w:rsidP="00F04C01">
      <w:pPr>
        <w:tabs>
          <w:tab w:val="left" w:pos="2160"/>
        </w:tabs>
        <w:spacing w:after="0" w:line="240" w:lineRule="auto"/>
        <w:rPr>
          <w:rFonts w:ascii="Arial" w:eastAsia="Times New Roman" w:hAnsi="Arial" w:cs="Times New Roman"/>
          <w:color w:val="000000"/>
          <w:sz w:val="24"/>
          <w:szCs w:val="24"/>
        </w:rPr>
      </w:pPr>
      <w:r w:rsidRPr="00F04C01">
        <w:rPr>
          <w:rFonts w:ascii="Arial" w:eastAsia="Times New Roman" w:hAnsi="Arial" w:cs="Times New Roman"/>
          <w:color w:val="000000"/>
          <w:sz w:val="24"/>
          <w:szCs w:val="24"/>
        </w:rPr>
        <w:t xml:space="preserve">May the suffering and frustration of disparities in maternal mortality lead us all to open the doors of our heart to a shared suffering, to remembering and to greater human flourishing for all </w:t>
      </w:r>
      <w:r w:rsidR="0054428D">
        <w:rPr>
          <w:rFonts w:ascii="Arial" w:eastAsia="Times New Roman" w:hAnsi="Arial" w:cs="Times New Roman"/>
          <w:color w:val="000000"/>
          <w:sz w:val="24"/>
          <w:szCs w:val="24"/>
        </w:rPr>
        <w:t>parents</w:t>
      </w:r>
      <w:r w:rsidRPr="00F04C01">
        <w:rPr>
          <w:rFonts w:ascii="Arial" w:eastAsia="Times New Roman" w:hAnsi="Arial" w:cs="Times New Roman"/>
          <w:color w:val="000000"/>
          <w:sz w:val="24"/>
          <w:szCs w:val="24"/>
        </w:rPr>
        <w:t xml:space="preserve">, </w:t>
      </w:r>
      <w:proofErr w:type="gramStart"/>
      <w:r w:rsidRPr="00F04C01">
        <w:rPr>
          <w:rFonts w:ascii="Arial" w:eastAsia="Times New Roman" w:hAnsi="Arial" w:cs="Times New Roman"/>
          <w:color w:val="000000"/>
          <w:sz w:val="24"/>
          <w:szCs w:val="24"/>
        </w:rPr>
        <w:t>babies</w:t>
      </w:r>
      <w:proofErr w:type="gramEnd"/>
      <w:r w:rsidRPr="00F04C01">
        <w:rPr>
          <w:rFonts w:ascii="Arial" w:eastAsia="Times New Roman" w:hAnsi="Arial" w:cs="Times New Roman"/>
          <w:color w:val="000000"/>
          <w:sz w:val="24"/>
          <w:szCs w:val="24"/>
        </w:rPr>
        <w:t xml:space="preserve"> and families.  </w:t>
      </w:r>
    </w:p>
    <w:p w14:paraId="61361DDA" w14:textId="77777777" w:rsidR="00F04C01" w:rsidRPr="00F04C01" w:rsidRDefault="00F04C01" w:rsidP="00F04C01">
      <w:pPr>
        <w:tabs>
          <w:tab w:val="left" w:pos="2160"/>
        </w:tabs>
        <w:spacing w:after="0" w:line="240" w:lineRule="auto"/>
        <w:rPr>
          <w:rFonts w:ascii="Arial" w:eastAsia="Times New Roman" w:hAnsi="Arial" w:cs="Times New Roman"/>
          <w:color w:val="000000"/>
          <w:sz w:val="24"/>
          <w:szCs w:val="24"/>
        </w:rPr>
      </w:pPr>
    </w:p>
    <w:p w14:paraId="742418D2" w14:textId="52998524" w:rsidR="00F04C01" w:rsidRPr="00F04C01" w:rsidRDefault="00F04C01" w:rsidP="00F04C01">
      <w:pPr>
        <w:tabs>
          <w:tab w:val="left" w:pos="2160"/>
        </w:tabs>
        <w:spacing w:after="0" w:line="240" w:lineRule="auto"/>
        <w:rPr>
          <w:rFonts w:ascii="Arial" w:eastAsia="Times New Roman" w:hAnsi="Arial" w:cs="Times New Roman"/>
          <w:b/>
          <w:bCs/>
          <w:color w:val="000000"/>
          <w:sz w:val="24"/>
          <w:szCs w:val="24"/>
        </w:rPr>
      </w:pPr>
      <w:r w:rsidRPr="00F04C01">
        <w:rPr>
          <w:rFonts w:ascii="Arial" w:eastAsia="Times New Roman" w:hAnsi="Arial" w:cs="Times New Roman"/>
          <w:b/>
          <w:bCs/>
          <w:color w:val="000000"/>
          <w:sz w:val="24"/>
          <w:szCs w:val="24"/>
        </w:rPr>
        <w:t>Consider</w:t>
      </w:r>
    </w:p>
    <w:p w14:paraId="27D92E52" w14:textId="5C89DA95" w:rsidR="00F04C01" w:rsidRPr="00F04C01" w:rsidRDefault="00F04C01" w:rsidP="00F04C01">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F04C01">
        <w:rPr>
          <w:rFonts w:ascii="Arial" w:eastAsia="Times New Roman" w:hAnsi="Arial" w:cs="Times New Roman"/>
          <w:color w:val="000000"/>
          <w:sz w:val="24"/>
          <w:szCs w:val="24"/>
        </w:rPr>
        <w:t xml:space="preserve">If I </w:t>
      </w:r>
      <w:r>
        <w:rPr>
          <w:rFonts w:ascii="Arial" w:eastAsia="Times New Roman" w:hAnsi="Arial" w:cs="Times New Roman"/>
          <w:color w:val="000000"/>
          <w:sz w:val="24"/>
          <w:szCs w:val="24"/>
        </w:rPr>
        <w:t xml:space="preserve">encountered </w:t>
      </w:r>
      <w:r w:rsidRPr="00F04C01">
        <w:rPr>
          <w:rFonts w:ascii="Arial" w:eastAsia="Times New Roman" w:hAnsi="Arial" w:cs="Times New Roman"/>
          <w:color w:val="000000"/>
          <w:sz w:val="24"/>
          <w:szCs w:val="24"/>
        </w:rPr>
        <w:t xml:space="preserve">a pregnant woman of any race/ethnicity today, what actions could I take to reduce her stress?  </w:t>
      </w:r>
    </w:p>
    <w:p w14:paraId="1E3666B8" w14:textId="5DF4ADFA" w:rsidR="00F04C01" w:rsidRPr="00F04C01" w:rsidRDefault="00F04C01" w:rsidP="00F04C01">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F04C01">
        <w:rPr>
          <w:rFonts w:ascii="Arial" w:eastAsia="Times New Roman" w:hAnsi="Arial" w:cs="Times New Roman"/>
          <w:color w:val="000000"/>
          <w:sz w:val="24"/>
          <w:szCs w:val="24"/>
        </w:rPr>
        <w:t xml:space="preserve">How might I create a space </w:t>
      </w:r>
      <w:r w:rsidR="00870C53">
        <w:rPr>
          <w:rFonts w:ascii="Arial" w:eastAsia="Times New Roman" w:hAnsi="Arial" w:cs="Times New Roman"/>
          <w:color w:val="000000"/>
          <w:sz w:val="24"/>
          <w:szCs w:val="24"/>
        </w:rPr>
        <w:t>to</w:t>
      </w:r>
      <w:r w:rsidRPr="00F04C01">
        <w:rPr>
          <w:rFonts w:ascii="Arial" w:eastAsia="Times New Roman" w:hAnsi="Arial" w:cs="Times New Roman"/>
          <w:color w:val="000000"/>
          <w:sz w:val="24"/>
          <w:szCs w:val="24"/>
        </w:rPr>
        <w:t xml:space="preserve"> invite a pregnant patient to share her experiences? How can I signal to her that I care? </w:t>
      </w:r>
    </w:p>
    <w:p w14:paraId="7047D244" w14:textId="77777777" w:rsidR="00F04C01" w:rsidRPr="00F04C01" w:rsidRDefault="00F04C01" w:rsidP="00F04C01">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F04C01">
        <w:rPr>
          <w:rFonts w:ascii="Arial" w:eastAsia="Times New Roman" w:hAnsi="Arial" w:cs="Times New Roman"/>
          <w:color w:val="000000"/>
          <w:sz w:val="24"/>
          <w:szCs w:val="24"/>
        </w:rPr>
        <w:t>Are you aware of support that your hospital, health system, or community partner provides to surviving family members and spouses when infant or maternal death occurs at your hospital or in your system?</w:t>
      </w:r>
    </w:p>
    <w:p w14:paraId="0E5A7C1C" w14:textId="77777777" w:rsidR="00F04C01" w:rsidRPr="00F04C01" w:rsidRDefault="00F04C01" w:rsidP="00F04C01">
      <w:pPr>
        <w:tabs>
          <w:tab w:val="left" w:pos="2160"/>
        </w:tabs>
        <w:spacing w:after="0" w:line="240" w:lineRule="auto"/>
        <w:rPr>
          <w:rFonts w:ascii="Arial" w:eastAsia="Times New Roman" w:hAnsi="Arial" w:cs="Times New Roman"/>
          <w:color w:val="000000"/>
          <w:sz w:val="24"/>
          <w:szCs w:val="24"/>
        </w:rPr>
      </w:pPr>
    </w:p>
    <w:p w14:paraId="071DD328" w14:textId="73064C0E" w:rsidR="00F04C01" w:rsidRPr="00F04C01" w:rsidRDefault="00F04C01" w:rsidP="00F04C01">
      <w:pPr>
        <w:tabs>
          <w:tab w:val="left" w:pos="2160"/>
        </w:tabs>
        <w:spacing w:after="0" w:line="240" w:lineRule="auto"/>
        <w:rPr>
          <w:rFonts w:ascii="Arial" w:eastAsia="Times New Roman" w:hAnsi="Arial" w:cs="Times New Roman"/>
          <w:b/>
          <w:bCs/>
          <w:color w:val="000000"/>
          <w:sz w:val="24"/>
          <w:szCs w:val="24"/>
        </w:rPr>
      </w:pPr>
      <w:r w:rsidRPr="00E90E74">
        <w:rPr>
          <w:rFonts w:ascii="Arial" w:eastAsia="Times New Roman" w:hAnsi="Arial" w:cs="Times New Roman"/>
          <w:b/>
          <w:bCs/>
          <w:color w:val="000000"/>
          <w:sz w:val="24"/>
          <w:szCs w:val="24"/>
        </w:rPr>
        <w:t xml:space="preserve">Let us pray </w:t>
      </w:r>
      <w:r w:rsidR="00E90E74" w:rsidRPr="00E90E74">
        <w:rPr>
          <w:rFonts w:ascii="Arial" w:eastAsia="Times New Roman" w:hAnsi="Arial" w:cs="Times New Roman"/>
          <w:b/>
          <w:bCs/>
          <w:color w:val="000000"/>
          <w:sz w:val="24"/>
          <w:szCs w:val="24"/>
        </w:rPr>
        <w:t>together,</w:t>
      </w:r>
    </w:p>
    <w:p w14:paraId="181723A9" w14:textId="625733C6" w:rsidR="00F04C01" w:rsidRPr="00F04C01" w:rsidRDefault="00F04C01" w:rsidP="00F04C01">
      <w:pPr>
        <w:tabs>
          <w:tab w:val="left" w:pos="2160"/>
        </w:tabs>
        <w:spacing w:after="0" w:line="240" w:lineRule="auto"/>
        <w:rPr>
          <w:rFonts w:ascii="Arial" w:eastAsia="Times New Roman" w:hAnsi="Arial" w:cs="Times New Roman"/>
          <w:i/>
          <w:iCs/>
          <w:color w:val="000000"/>
          <w:sz w:val="24"/>
          <w:szCs w:val="24"/>
        </w:rPr>
      </w:pPr>
      <w:r w:rsidRPr="00F04C01">
        <w:rPr>
          <w:rFonts w:ascii="Arial" w:eastAsia="Times New Roman" w:hAnsi="Arial" w:cs="Times New Roman"/>
          <w:i/>
          <w:iCs/>
          <w:color w:val="000000"/>
          <w:sz w:val="24"/>
          <w:szCs w:val="24"/>
        </w:rPr>
        <w:t xml:space="preserve">Out of the depths I cry to you, O Lord. </w:t>
      </w:r>
    </w:p>
    <w:p w14:paraId="4ABFCE47" w14:textId="77777777" w:rsidR="00F04C01" w:rsidRPr="00F04C01" w:rsidRDefault="00F04C01" w:rsidP="00F04C01">
      <w:pPr>
        <w:tabs>
          <w:tab w:val="left" w:pos="2160"/>
        </w:tabs>
        <w:spacing w:after="0" w:line="240" w:lineRule="auto"/>
        <w:rPr>
          <w:rFonts w:ascii="Arial" w:eastAsia="Times New Roman" w:hAnsi="Arial" w:cs="Times New Roman"/>
          <w:i/>
          <w:iCs/>
          <w:color w:val="000000"/>
          <w:sz w:val="24"/>
          <w:szCs w:val="24"/>
        </w:rPr>
      </w:pPr>
      <w:r w:rsidRPr="00F04C01">
        <w:rPr>
          <w:rFonts w:ascii="Arial" w:eastAsia="Times New Roman" w:hAnsi="Arial" w:cs="Times New Roman"/>
          <w:i/>
          <w:iCs/>
          <w:color w:val="000000"/>
          <w:sz w:val="24"/>
          <w:szCs w:val="24"/>
        </w:rPr>
        <w:t xml:space="preserve">Lord, hear my voice!  </w:t>
      </w:r>
    </w:p>
    <w:p w14:paraId="3B59695D" w14:textId="77777777" w:rsidR="00F04C01" w:rsidRPr="00F04C01" w:rsidRDefault="00F04C01" w:rsidP="00F04C01">
      <w:pPr>
        <w:tabs>
          <w:tab w:val="left" w:pos="2160"/>
        </w:tabs>
        <w:spacing w:after="0" w:line="240" w:lineRule="auto"/>
        <w:rPr>
          <w:rFonts w:ascii="Arial" w:eastAsia="Times New Roman" w:hAnsi="Arial" w:cs="Times New Roman"/>
          <w:i/>
          <w:iCs/>
          <w:color w:val="000000"/>
          <w:sz w:val="24"/>
          <w:szCs w:val="24"/>
        </w:rPr>
      </w:pPr>
      <w:r w:rsidRPr="00F04C01">
        <w:rPr>
          <w:rFonts w:ascii="Arial" w:eastAsia="Times New Roman" w:hAnsi="Arial" w:cs="Times New Roman"/>
          <w:i/>
          <w:iCs/>
          <w:color w:val="000000"/>
          <w:sz w:val="24"/>
          <w:szCs w:val="24"/>
        </w:rPr>
        <w:t xml:space="preserve">Let your ears be attentive </w:t>
      </w:r>
    </w:p>
    <w:p w14:paraId="702BDA04" w14:textId="5D24B3E9" w:rsidR="00F04C01" w:rsidRPr="00F04C01" w:rsidRDefault="00F04C01" w:rsidP="00F04C01">
      <w:pPr>
        <w:tabs>
          <w:tab w:val="left" w:pos="2160"/>
        </w:tabs>
        <w:spacing w:after="0" w:line="240" w:lineRule="auto"/>
        <w:rPr>
          <w:rFonts w:ascii="Arial" w:eastAsia="Times New Roman" w:hAnsi="Arial" w:cs="Times New Roman"/>
          <w:i/>
          <w:iCs/>
          <w:color w:val="000000"/>
          <w:sz w:val="24"/>
          <w:szCs w:val="24"/>
        </w:rPr>
      </w:pPr>
      <w:r w:rsidRPr="00F04C01">
        <w:rPr>
          <w:rFonts w:ascii="Arial" w:eastAsia="Times New Roman" w:hAnsi="Arial" w:cs="Times New Roman"/>
          <w:i/>
          <w:iCs/>
          <w:color w:val="000000"/>
          <w:sz w:val="24"/>
          <w:szCs w:val="24"/>
        </w:rPr>
        <w:t xml:space="preserve">to the voice of my supplications! </w:t>
      </w:r>
      <w:r w:rsidR="00C60D72">
        <w:rPr>
          <w:rFonts w:ascii="Arial" w:eastAsia="Times New Roman" w:hAnsi="Arial" w:cs="Times New Roman"/>
          <w:i/>
          <w:iCs/>
          <w:color w:val="000000"/>
          <w:sz w:val="24"/>
          <w:szCs w:val="24"/>
        </w:rPr>
        <w:tab/>
      </w:r>
      <w:r w:rsidR="00C60D72">
        <w:rPr>
          <w:rFonts w:ascii="Arial" w:eastAsia="Times New Roman" w:hAnsi="Arial" w:cs="Times New Roman"/>
          <w:i/>
          <w:iCs/>
          <w:color w:val="000000"/>
          <w:sz w:val="24"/>
          <w:szCs w:val="24"/>
        </w:rPr>
        <w:tab/>
      </w:r>
      <w:r w:rsidR="00C60D72">
        <w:rPr>
          <w:rFonts w:ascii="Arial" w:eastAsia="Times New Roman" w:hAnsi="Arial" w:cs="Times New Roman"/>
          <w:i/>
          <w:iCs/>
          <w:color w:val="000000"/>
          <w:sz w:val="24"/>
          <w:szCs w:val="24"/>
        </w:rPr>
        <w:tab/>
      </w:r>
      <w:r w:rsidR="00C60D72" w:rsidRPr="00CD1DFC">
        <w:rPr>
          <w:rFonts w:ascii="Arial" w:eastAsia="Times New Roman" w:hAnsi="Arial" w:cs="Times New Roman"/>
          <w:b/>
          <w:bCs/>
          <w:i/>
          <w:iCs/>
          <w:color w:val="000000"/>
          <w:sz w:val="24"/>
          <w:szCs w:val="24"/>
          <w:lang w:val="es-419"/>
        </w:rPr>
        <w:t>De Profundis</w:t>
      </w:r>
      <w:r w:rsidR="00C60D72" w:rsidRPr="00CD1DFC">
        <w:rPr>
          <w:rFonts w:ascii="Arial" w:eastAsia="Times New Roman" w:hAnsi="Arial" w:cs="Times New Roman"/>
          <w:color w:val="000000"/>
          <w:sz w:val="24"/>
          <w:szCs w:val="24"/>
          <w:lang w:val="es-419"/>
        </w:rPr>
        <w:t xml:space="preserve">, </w:t>
      </w:r>
      <w:proofErr w:type="spellStart"/>
      <w:r w:rsidR="00C60D72" w:rsidRPr="00CD1DFC">
        <w:rPr>
          <w:rFonts w:ascii="Arial" w:eastAsia="Times New Roman" w:hAnsi="Arial" w:cs="Times New Roman"/>
          <w:color w:val="000000"/>
          <w:sz w:val="24"/>
          <w:szCs w:val="24"/>
          <w:lang w:val="es-419"/>
        </w:rPr>
        <w:t>Psalm</w:t>
      </w:r>
      <w:proofErr w:type="spellEnd"/>
      <w:r w:rsidR="00C60D72" w:rsidRPr="00CD1DFC">
        <w:rPr>
          <w:rFonts w:ascii="Arial" w:eastAsia="Times New Roman" w:hAnsi="Arial" w:cs="Times New Roman"/>
          <w:color w:val="000000"/>
          <w:sz w:val="24"/>
          <w:szCs w:val="24"/>
          <w:lang w:val="es-419"/>
        </w:rPr>
        <w:t xml:space="preserve"> 130 (NRSV)</w:t>
      </w:r>
    </w:p>
    <w:p w14:paraId="7C5E9CD5" w14:textId="77777777" w:rsidR="00F04C01" w:rsidRPr="00CD1DFC" w:rsidRDefault="00F04C01" w:rsidP="00F04C01">
      <w:pPr>
        <w:tabs>
          <w:tab w:val="left" w:pos="2160"/>
        </w:tabs>
        <w:spacing w:after="0" w:line="240" w:lineRule="auto"/>
        <w:rPr>
          <w:rFonts w:ascii="Arial" w:eastAsia="Times New Roman" w:hAnsi="Arial" w:cs="Times New Roman"/>
          <w:color w:val="000000"/>
          <w:sz w:val="20"/>
          <w:szCs w:val="20"/>
          <w:lang w:val="es-419"/>
        </w:rPr>
      </w:pPr>
      <w:r w:rsidRPr="00CD1DFC">
        <w:rPr>
          <w:rFonts w:ascii="Arial" w:eastAsia="Times New Roman" w:hAnsi="Arial" w:cs="Times New Roman"/>
          <w:color w:val="000000"/>
          <w:sz w:val="20"/>
          <w:szCs w:val="20"/>
          <w:lang w:val="es-419"/>
        </w:rPr>
        <w:lastRenderedPageBreak/>
        <w:t xml:space="preserve">[8.1]  </w:t>
      </w:r>
      <w:hyperlink r:id="rId7" w:history="1">
        <w:r w:rsidRPr="00CD1DFC">
          <w:rPr>
            <w:rStyle w:val="Hyperlink"/>
            <w:rFonts w:ascii="Arial" w:eastAsia="Times New Roman" w:hAnsi="Arial" w:cs="Times New Roman"/>
            <w:sz w:val="20"/>
            <w:szCs w:val="20"/>
            <w:lang w:val="es-419"/>
          </w:rPr>
          <w:t>https://www.cdc.gov/reproductivehealth/maternal-mortality/pregnancy-mortality-surveillance-system.htm</w:t>
        </w:r>
      </w:hyperlink>
      <w:r w:rsidRPr="00CD1DFC">
        <w:rPr>
          <w:rFonts w:ascii="Arial" w:eastAsia="Times New Roman" w:hAnsi="Arial" w:cs="Times New Roman"/>
          <w:color w:val="000000"/>
          <w:sz w:val="20"/>
          <w:szCs w:val="20"/>
          <w:lang w:val="es-419"/>
        </w:rPr>
        <w:t xml:space="preserve"> </w:t>
      </w:r>
    </w:p>
    <w:p w14:paraId="54B38EBD" w14:textId="77777777" w:rsidR="00F04C01" w:rsidRPr="00CD1DFC" w:rsidRDefault="00F04C01" w:rsidP="00F04C01">
      <w:pPr>
        <w:tabs>
          <w:tab w:val="left" w:pos="2160"/>
        </w:tabs>
        <w:spacing w:after="0" w:line="240" w:lineRule="auto"/>
        <w:rPr>
          <w:rFonts w:ascii="Arial" w:eastAsia="Times New Roman" w:hAnsi="Arial" w:cs="Times New Roman"/>
          <w:color w:val="000000"/>
          <w:sz w:val="20"/>
          <w:szCs w:val="20"/>
          <w:lang w:val="es-419"/>
        </w:rPr>
      </w:pPr>
      <w:r w:rsidRPr="00CD1DFC">
        <w:rPr>
          <w:rFonts w:ascii="Arial" w:eastAsia="Times New Roman" w:hAnsi="Arial" w:cs="Times New Roman"/>
          <w:color w:val="000000"/>
          <w:sz w:val="20"/>
          <w:szCs w:val="20"/>
          <w:lang w:val="es-419"/>
        </w:rPr>
        <w:t xml:space="preserve"> </w:t>
      </w:r>
    </w:p>
    <w:p w14:paraId="0777D024" w14:textId="77777777" w:rsidR="00F04C01" w:rsidRPr="00CD1DFC" w:rsidRDefault="00F04C01" w:rsidP="00F04C01">
      <w:pPr>
        <w:tabs>
          <w:tab w:val="left" w:pos="2160"/>
        </w:tabs>
        <w:spacing w:after="0" w:line="240" w:lineRule="auto"/>
        <w:rPr>
          <w:rFonts w:ascii="Arial" w:eastAsia="Times New Roman" w:hAnsi="Arial" w:cs="Times New Roman"/>
          <w:color w:val="000000"/>
          <w:sz w:val="20"/>
          <w:szCs w:val="20"/>
          <w:lang w:val="es-419"/>
        </w:rPr>
      </w:pPr>
      <w:r w:rsidRPr="00CD1DFC">
        <w:rPr>
          <w:rFonts w:ascii="Arial" w:eastAsia="Times New Roman" w:hAnsi="Arial" w:cs="Times New Roman"/>
          <w:color w:val="000000"/>
          <w:sz w:val="20"/>
          <w:szCs w:val="20"/>
          <w:lang w:val="es-419"/>
        </w:rPr>
        <w:t xml:space="preserve">[8.2]  </w:t>
      </w:r>
      <w:hyperlink r:id="rId8" w:history="1">
        <w:r w:rsidRPr="00CD1DFC">
          <w:rPr>
            <w:rStyle w:val="Hyperlink"/>
            <w:rFonts w:ascii="Arial" w:eastAsia="Times New Roman" w:hAnsi="Arial" w:cs="Times New Roman"/>
            <w:sz w:val="20"/>
            <w:szCs w:val="20"/>
            <w:lang w:val="es-419"/>
          </w:rPr>
          <w:t>https://www.cdc.gov/reproductivehealth/maternal-mortality/disparities-pregnancy-related-deaths/infographic.html</w:t>
        </w:r>
      </w:hyperlink>
      <w:r w:rsidRPr="00CD1DFC">
        <w:rPr>
          <w:rFonts w:ascii="Arial" w:eastAsia="Times New Roman" w:hAnsi="Arial" w:cs="Times New Roman"/>
          <w:color w:val="000000"/>
          <w:sz w:val="20"/>
          <w:szCs w:val="20"/>
          <w:lang w:val="es-419"/>
        </w:rPr>
        <w:t xml:space="preserve"> </w:t>
      </w:r>
    </w:p>
    <w:p w14:paraId="1A78A2A3" w14:textId="77777777" w:rsidR="00F04C01" w:rsidRPr="00CD1DFC" w:rsidRDefault="00F04C01" w:rsidP="00F04C01">
      <w:pPr>
        <w:tabs>
          <w:tab w:val="left" w:pos="2160"/>
        </w:tabs>
        <w:spacing w:after="0" w:line="240" w:lineRule="auto"/>
        <w:rPr>
          <w:rFonts w:ascii="Arial" w:eastAsia="Times New Roman" w:hAnsi="Arial" w:cs="Times New Roman"/>
          <w:color w:val="000000"/>
          <w:sz w:val="20"/>
          <w:szCs w:val="20"/>
          <w:lang w:val="es-419"/>
        </w:rPr>
      </w:pPr>
    </w:p>
    <w:p w14:paraId="21040B7A" w14:textId="77777777" w:rsidR="00F04C01" w:rsidRPr="00CD1DFC" w:rsidRDefault="00F04C01" w:rsidP="00F04C01">
      <w:pPr>
        <w:tabs>
          <w:tab w:val="left" w:pos="2160"/>
        </w:tabs>
        <w:spacing w:after="0" w:line="240" w:lineRule="auto"/>
        <w:rPr>
          <w:rFonts w:ascii="Arial" w:eastAsia="Times New Roman" w:hAnsi="Arial" w:cs="Times New Roman"/>
          <w:color w:val="000000"/>
          <w:sz w:val="20"/>
          <w:szCs w:val="20"/>
          <w:lang w:val="es-419"/>
        </w:rPr>
      </w:pPr>
      <w:r w:rsidRPr="00CD1DFC">
        <w:rPr>
          <w:rFonts w:ascii="Arial" w:eastAsia="Times New Roman" w:hAnsi="Arial" w:cs="Times New Roman"/>
          <w:color w:val="000000"/>
          <w:sz w:val="20"/>
          <w:szCs w:val="20"/>
          <w:lang w:val="es-419"/>
        </w:rPr>
        <w:t xml:space="preserve">[8.3] </w:t>
      </w:r>
      <w:hyperlink r:id="rId9" w:history="1">
        <w:r w:rsidRPr="00CD1DFC">
          <w:rPr>
            <w:rStyle w:val="Hyperlink"/>
            <w:rFonts w:ascii="Arial" w:eastAsia="Times New Roman" w:hAnsi="Arial" w:cs="Times New Roman"/>
            <w:sz w:val="20"/>
            <w:szCs w:val="20"/>
            <w:lang w:val="es-419"/>
          </w:rPr>
          <w:t>https://www.nytimes.com/2019/05/07/health/pregnancy-deaths-.html</w:t>
        </w:r>
      </w:hyperlink>
      <w:r w:rsidRPr="00CD1DFC">
        <w:rPr>
          <w:rFonts w:ascii="Arial" w:eastAsia="Times New Roman" w:hAnsi="Arial" w:cs="Times New Roman"/>
          <w:color w:val="000000"/>
          <w:sz w:val="20"/>
          <w:szCs w:val="20"/>
          <w:lang w:val="es-419"/>
        </w:rPr>
        <w:t xml:space="preserve"> </w:t>
      </w:r>
    </w:p>
    <w:p w14:paraId="33390D01" w14:textId="77777777" w:rsidR="00F04C01" w:rsidRPr="00CD1DFC" w:rsidRDefault="00F04C01" w:rsidP="00F04C01">
      <w:pPr>
        <w:tabs>
          <w:tab w:val="left" w:pos="2160"/>
        </w:tabs>
        <w:spacing w:after="0" w:line="240" w:lineRule="auto"/>
        <w:rPr>
          <w:rFonts w:ascii="Arial" w:eastAsia="Times New Roman" w:hAnsi="Arial" w:cs="Times New Roman"/>
          <w:color w:val="000000"/>
          <w:sz w:val="20"/>
          <w:szCs w:val="20"/>
          <w:lang w:val="es-419"/>
        </w:rPr>
      </w:pPr>
    </w:p>
    <w:p w14:paraId="2EB4B65B" w14:textId="77777777" w:rsidR="00F04C01" w:rsidRPr="00F04C01" w:rsidRDefault="00F04C01" w:rsidP="00F04C01">
      <w:pPr>
        <w:tabs>
          <w:tab w:val="left" w:pos="2160"/>
        </w:tabs>
        <w:spacing w:after="0" w:line="240" w:lineRule="auto"/>
        <w:rPr>
          <w:rFonts w:ascii="Arial" w:eastAsia="Times New Roman" w:hAnsi="Arial" w:cs="Times New Roman"/>
          <w:color w:val="000000"/>
          <w:sz w:val="20"/>
          <w:szCs w:val="20"/>
        </w:rPr>
      </w:pPr>
      <w:r w:rsidRPr="00F04C01">
        <w:rPr>
          <w:rFonts w:ascii="Arial" w:eastAsia="Times New Roman" w:hAnsi="Arial" w:cs="Times New Roman"/>
          <w:color w:val="000000"/>
          <w:sz w:val="20"/>
          <w:szCs w:val="20"/>
        </w:rPr>
        <w:t xml:space="preserve">[8.4] M. Shawn Copland, "Wading through many sorrows: Toward a theology of suffering in womanist perspective." </w:t>
      </w:r>
      <w:r w:rsidRPr="00F04C01">
        <w:rPr>
          <w:rFonts w:ascii="Arial" w:eastAsia="Times New Roman" w:hAnsi="Arial" w:cs="Times New Roman"/>
          <w:i/>
          <w:iCs/>
          <w:color w:val="000000"/>
          <w:sz w:val="20"/>
          <w:szCs w:val="20"/>
        </w:rPr>
        <w:t>Feminist Ethics and the Catholic Moral Tradition</w:t>
      </w:r>
      <w:r w:rsidRPr="00F04C01">
        <w:rPr>
          <w:rFonts w:ascii="Arial" w:eastAsia="Times New Roman" w:hAnsi="Arial" w:cs="Times New Roman"/>
          <w:color w:val="000000"/>
          <w:sz w:val="20"/>
          <w:szCs w:val="20"/>
        </w:rPr>
        <w:t xml:space="preserve">, (New York: Paulist Press), 1996, 136–163. </w:t>
      </w:r>
    </w:p>
    <w:p w14:paraId="65C4967A" w14:textId="77777777" w:rsidR="00F04C01" w:rsidRPr="00F04C01" w:rsidRDefault="00F04C01" w:rsidP="00F04C01">
      <w:pPr>
        <w:tabs>
          <w:tab w:val="left" w:pos="2160"/>
        </w:tabs>
        <w:spacing w:after="0" w:line="240" w:lineRule="auto"/>
        <w:rPr>
          <w:rFonts w:ascii="Arial" w:eastAsia="Times New Roman" w:hAnsi="Arial" w:cs="Times New Roman"/>
          <w:color w:val="000000"/>
          <w:sz w:val="24"/>
          <w:szCs w:val="24"/>
        </w:rPr>
      </w:pPr>
    </w:p>
    <w:p w14:paraId="5D7D113B" w14:textId="6E573A02" w:rsidR="001D32AE" w:rsidRPr="004C2342" w:rsidRDefault="001D32AE" w:rsidP="00F04C01">
      <w:pPr>
        <w:tabs>
          <w:tab w:val="left" w:pos="2160"/>
        </w:tabs>
        <w:spacing w:after="0" w:line="240" w:lineRule="auto"/>
        <w:rPr>
          <w:rFonts w:ascii="Arial" w:hAnsi="Arial" w:cs="Arial"/>
          <w:sz w:val="24"/>
          <w:szCs w:val="24"/>
        </w:rPr>
      </w:pPr>
    </w:p>
    <w:sectPr w:rsidR="001D32AE" w:rsidRPr="004C2342" w:rsidSect="002E249A">
      <w:headerReference w:type="default" r:id="rId10"/>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81ACA" w14:textId="77777777" w:rsidR="00010C8B" w:rsidRDefault="00010C8B" w:rsidP="00461ADE">
      <w:pPr>
        <w:spacing w:after="0" w:line="240" w:lineRule="auto"/>
      </w:pPr>
      <w:r>
        <w:separator/>
      </w:r>
    </w:p>
  </w:endnote>
  <w:endnote w:type="continuationSeparator" w:id="0">
    <w:p w14:paraId="2E986066" w14:textId="77777777" w:rsidR="00010C8B" w:rsidRDefault="00010C8B"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8649D" w14:textId="77777777" w:rsidR="00010C8B" w:rsidRDefault="00010C8B" w:rsidP="00461ADE">
      <w:pPr>
        <w:spacing w:after="0" w:line="240" w:lineRule="auto"/>
      </w:pPr>
      <w:r>
        <w:separator/>
      </w:r>
    </w:p>
  </w:footnote>
  <w:footnote w:type="continuationSeparator" w:id="0">
    <w:p w14:paraId="51B415FA" w14:textId="77777777" w:rsidR="00010C8B" w:rsidRDefault="00010C8B"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A373" w14:textId="3537A520"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699F623D">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64788"/>
    <w:multiLevelType w:val="hybridMultilevel"/>
    <w:tmpl w:val="EF6A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10C8B"/>
    <w:rsid w:val="000D29F7"/>
    <w:rsid w:val="00121658"/>
    <w:rsid w:val="00137610"/>
    <w:rsid w:val="001D32AE"/>
    <w:rsid w:val="001F3D5D"/>
    <w:rsid w:val="002E249A"/>
    <w:rsid w:val="003206AF"/>
    <w:rsid w:val="00342811"/>
    <w:rsid w:val="00383681"/>
    <w:rsid w:val="00444287"/>
    <w:rsid w:val="00461ADE"/>
    <w:rsid w:val="00471392"/>
    <w:rsid w:val="004C2342"/>
    <w:rsid w:val="00524B89"/>
    <w:rsid w:val="0054428D"/>
    <w:rsid w:val="005608E6"/>
    <w:rsid w:val="0063065F"/>
    <w:rsid w:val="006D2073"/>
    <w:rsid w:val="00741777"/>
    <w:rsid w:val="007D7EE7"/>
    <w:rsid w:val="008649BD"/>
    <w:rsid w:val="00870C53"/>
    <w:rsid w:val="008C2E9D"/>
    <w:rsid w:val="009049D3"/>
    <w:rsid w:val="009719F8"/>
    <w:rsid w:val="00987483"/>
    <w:rsid w:val="009D3EB5"/>
    <w:rsid w:val="009E1AE9"/>
    <w:rsid w:val="00A43068"/>
    <w:rsid w:val="00A85C7E"/>
    <w:rsid w:val="00C55EB3"/>
    <w:rsid w:val="00C60D72"/>
    <w:rsid w:val="00C91749"/>
    <w:rsid w:val="00CD1DFC"/>
    <w:rsid w:val="00CE6BBD"/>
    <w:rsid w:val="00D11A64"/>
    <w:rsid w:val="00DC3E35"/>
    <w:rsid w:val="00E32EAC"/>
    <w:rsid w:val="00E53FFB"/>
    <w:rsid w:val="00E80E87"/>
    <w:rsid w:val="00E90E74"/>
    <w:rsid w:val="00E93474"/>
    <w:rsid w:val="00F04C01"/>
    <w:rsid w:val="00F64577"/>
    <w:rsid w:val="00F65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B029F6B"/>
  <w15:docId w15:val="{ABDA19D5-579F-4031-BCD6-14A069E0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CommentText">
    <w:name w:val="annotation text"/>
    <w:basedOn w:val="Normal"/>
    <w:link w:val="CommentTextChar"/>
    <w:uiPriority w:val="99"/>
    <w:semiHidden/>
    <w:unhideWhenUsed/>
    <w:rsid w:val="00F04C0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04C0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04C01"/>
    <w:rPr>
      <w:sz w:val="16"/>
      <w:szCs w:val="16"/>
    </w:rPr>
  </w:style>
  <w:style w:type="character" w:styleId="Hyperlink">
    <w:name w:val="Hyperlink"/>
    <w:basedOn w:val="DefaultParagraphFont"/>
    <w:uiPriority w:val="99"/>
    <w:unhideWhenUsed/>
    <w:rsid w:val="00F04C01"/>
    <w:rPr>
      <w:color w:val="0000FF" w:themeColor="hyperlink"/>
      <w:u w:val="single"/>
    </w:rPr>
  </w:style>
  <w:style w:type="character" w:styleId="UnresolvedMention">
    <w:name w:val="Unresolved Mention"/>
    <w:basedOn w:val="DefaultParagraphFont"/>
    <w:uiPriority w:val="99"/>
    <w:semiHidden/>
    <w:unhideWhenUsed/>
    <w:rsid w:val="00F04C01"/>
    <w:rPr>
      <w:color w:val="605E5C"/>
      <w:shd w:val="clear" w:color="auto" w:fill="E1DFDD"/>
    </w:rPr>
  </w:style>
  <w:style w:type="paragraph" w:styleId="ListParagraph">
    <w:name w:val="List Paragraph"/>
    <w:basedOn w:val="Normal"/>
    <w:uiPriority w:val="34"/>
    <w:qFormat/>
    <w:rsid w:val="00F04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432437128">
      <w:bodyDiv w:val="1"/>
      <w:marLeft w:val="0"/>
      <w:marRight w:val="0"/>
      <w:marTop w:val="0"/>
      <w:marBottom w:val="0"/>
      <w:divBdr>
        <w:top w:val="none" w:sz="0" w:space="0" w:color="auto"/>
        <w:left w:val="none" w:sz="0" w:space="0" w:color="auto"/>
        <w:bottom w:val="none" w:sz="0" w:space="0" w:color="auto"/>
        <w:right w:val="none" w:sz="0" w:space="0" w:color="auto"/>
      </w:divBdr>
    </w:div>
    <w:div w:id="111740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reproductivehealth/maternal-mortality/disparities-pregnancy-related-deaths/infographic.html" TargetMode="External"/><Relationship Id="rId3" Type="http://schemas.openxmlformats.org/officeDocument/2006/relationships/settings" Target="settings.xml"/><Relationship Id="rId7" Type="http://schemas.openxmlformats.org/officeDocument/2006/relationships/hyperlink" Target="https://www.cdc.gov/reproductivehealth/maternal-mortality/pregnancy-mortality-surveillance-system.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ytimes.com/2019/05/07/health/pregnancy-death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8</cp:revision>
  <cp:lastPrinted>2012-08-30T22:42:00Z</cp:lastPrinted>
  <dcterms:created xsi:type="dcterms:W3CDTF">2021-03-26T20:33:00Z</dcterms:created>
  <dcterms:modified xsi:type="dcterms:W3CDTF">2021-03-30T17:10:00Z</dcterms:modified>
</cp:coreProperties>
</file>